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7ED17" w14:textId="77777777" w:rsidR="00C31A20" w:rsidRDefault="00000000">
      <w:pPr>
        <w:jc w:val="center"/>
        <w:rPr>
          <w:rFonts w:ascii="Verdana" w:hAnsi="Verdana"/>
          <w:sz w:val="20"/>
          <w:szCs w:val="20"/>
        </w:rPr>
      </w:pPr>
      <w:r>
        <w:rPr>
          <w:rFonts w:ascii="Verdana" w:hAnsi="Verdana" w:cs="Arial"/>
          <w:b/>
          <w:bCs/>
          <w:smallCaps/>
          <w:color w:val="000000"/>
          <w:sz w:val="20"/>
          <w:szCs w:val="20"/>
        </w:rPr>
        <w:t xml:space="preserve"> </w:t>
      </w:r>
    </w:p>
    <w:p w14:paraId="7AAF6E2F" w14:textId="77777777" w:rsidR="00C31A20" w:rsidRDefault="00000000">
      <w:pPr>
        <w:spacing w:before="57" w:after="57"/>
        <w:jc w:val="center"/>
        <w:rPr>
          <w:rFonts w:ascii="Verdana" w:hAnsi="Verdana"/>
          <w:sz w:val="20"/>
          <w:szCs w:val="20"/>
        </w:rPr>
      </w:pPr>
      <w:r w:rsidRPr="00580689">
        <w:rPr>
          <w:rFonts w:ascii="Verdana" w:hAnsi="Verdana" w:cs="Arial"/>
          <w:b/>
          <w:bCs/>
          <w:smallCaps/>
          <w:color w:val="000000"/>
          <w:sz w:val="36"/>
          <w:szCs w:val="36"/>
        </w:rPr>
        <w:t>PREGÃO ELETRÔNICO Nº 018/2026</w:t>
      </w:r>
    </w:p>
    <w:p w14:paraId="3722F151" w14:textId="77777777" w:rsidR="00C31A20" w:rsidRDefault="00000000">
      <w:pPr>
        <w:spacing w:before="57" w:after="57"/>
        <w:jc w:val="center"/>
        <w:rPr>
          <w:rFonts w:ascii="Verdana" w:hAnsi="Verdana" w:cs="Arial"/>
          <w:b/>
          <w:bCs/>
          <w:smallCaps/>
          <w:color w:val="000000"/>
          <w:sz w:val="20"/>
          <w:szCs w:val="20"/>
        </w:rPr>
      </w:pPr>
      <w:r>
        <w:rPr>
          <w:rFonts w:ascii="Verdana" w:hAnsi="Verdana" w:cs="Arial"/>
          <w:b/>
          <w:bCs/>
          <w:smallCaps/>
          <w:color w:val="000000"/>
          <w:sz w:val="20"/>
          <w:szCs w:val="20"/>
        </w:rPr>
        <w:t>(Processo Administrativo n° 01789/2026 de 06/05/2026)</w:t>
      </w:r>
    </w:p>
    <w:p w14:paraId="40FDF9DB" w14:textId="3830788C" w:rsidR="00580689" w:rsidRDefault="00580689">
      <w:pPr>
        <w:spacing w:before="57" w:after="57"/>
        <w:jc w:val="center"/>
        <w:rPr>
          <w:rFonts w:ascii="Verdana" w:hAnsi="Verdana"/>
          <w:sz w:val="20"/>
          <w:szCs w:val="20"/>
        </w:rPr>
      </w:pPr>
      <w:r>
        <w:rPr>
          <w:rFonts w:ascii="Verdana" w:hAnsi="Verdana" w:cs="Arial"/>
          <w:b/>
          <w:bCs/>
          <w:smallCaps/>
          <w:color w:val="000000"/>
          <w:sz w:val="20"/>
          <w:szCs w:val="20"/>
        </w:rPr>
        <w:t xml:space="preserve">ID CIDADES Nº </w:t>
      </w:r>
      <w:bookmarkStart w:id="0" w:name="_Hlk237590388"/>
      <w:r w:rsidRPr="00580689">
        <w:rPr>
          <w:rFonts w:ascii="Verdana" w:hAnsi="Verdana" w:cs="Arial"/>
          <w:b/>
          <w:bCs/>
          <w:smallCaps/>
          <w:color w:val="000000"/>
          <w:sz w:val="20"/>
          <w:szCs w:val="20"/>
        </w:rPr>
        <w:t>2026.065E0500003.01.0006</w:t>
      </w:r>
      <w:bookmarkEnd w:id="0"/>
    </w:p>
    <w:p w14:paraId="52908E29" w14:textId="77777777" w:rsidR="00C31A20" w:rsidRDefault="00C31A20">
      <w:pPr>
        <w:spacing w:before="57" w:after="57"/>
        <w:jc w:val="center"/>
        <w:rPr>
          <w:rFonts w:ascii="Verdana" w:hAnsi="Verdana"/>
          <w:sz w:val="20"/>
          <w:szCs w:val="20"/>
        </w:rPr>
      </w:pPr>
    </w:p>
    <w:p w14:paraId="0EAA9DA7" w14:textId="77777777" w:rsidR="00C31A20" w:rsidRDefault="00000000">
      <w:pPr>
        <w:pStyle w:val="Corpodetexto"/>
        <w:spacing w:before="57" w:after="57"/>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global por lote, com amparo na Lei nº 14.133/2021 e Decreto Federal nº 11.462/2023, por meio Pregoeiro e Equipe de Apoio designados pela Portaria nº 7.241/2023.</w:t>
      </w:r>
    </w:p>
    <w:p w14:paraId="426ED294" w14:textId="77777777" w:rsidR="00C31A20" w:rsidRDefault="00C31A20">
      <w:pPr>
        <w:spacing w:before="57" w:after="57"/>
        <w:jc w:val="both"/>
        <w:rPr>
          <w:rFonts w:ascii="Verdana" w:hAnsi="Verdana" w:cs="Arial"/>
          <w:b/>
          <w:bCs/>
          <w:color w:val="000000"/>
          <w:sz w:val="20"/>
          <w:szCs w:val="20"/>
        </w:rPr>
      </w:pPr>
    </w:p>
    <w:p w14:paraId="30915979" w14:textId="354DE02D" w:rsidR="00C31A20" w:rsidRDefault="00000000">
      <w:pPr>
        <w:spacing w:before="57" w:after="57"/>
        <w:jc w:val="both"/>
        <w:rPr>
          <w:rFonts w:ascii="Verdana" w:hAnsi="Verdana"/>
          <w:sz w:val="20"/>
          <w:szCs w:val="20"/>
        </w:rPr>
      </w:pPr>
      <w:r>
        <w:rPr>
          <w:rFonts w:ascii="Verdana" w:hAnsi="Verdana" w:cs="Arial"/>
          <w:b/>
          <w:bCs/>
          <w:color w:val="000000"/>
          <w:sz w:val="20"/>
          <w:szCs w:val="20"/>
        </w:rPr>
        <w:t xml:space="preserve">Data da sessão: </w:t>
      </w:r>
      <w:r w:rsidR="00580689">
        <w:rPr>
          <w:rFonts w:ascii="Verdana" w:hAnsi="Verdana" w:cs="Arial"/>
          <w:b/>
          <w:bCs/>
          <w:color w:val="000000"/>
          <w:sz w:val="20"/>
          <w:szCs w:val="20"/>
        </w:rPr>
        <w:t>01</w:t>
      </w:r>
      <w:r>
        <w:rPr>
          <w:rFonts w:ascii="Verdana" w:hAnsi="Verdana" w:cs="Arial"/>
          <w:b/>
          <w:bCs/>
          <w:color w:val="000000"/>
          <w:sz w:val="20"/>
          <w:szCs w:val="20"/>
        </w:rPr>
        <w:t>/</w:t>
      </w:r>
      <w:r w:rsidR="00484B85">
        <w:rPr>
          <w:rFonts w:ascii="Verdana" w:hAnsi="Verdana" w:cs="Arial"/>
          <w:b/>
          <w:bCs/>
          <w:color w:val="000000"/>
          <w:sz w:val="20"/>
          <w:szCs w:val="20"/>
        </w:rPr>
        <w:t>09</w:t>
      </w:r>
      <w:r>
        <w:rPr>
          <w:rFonts w:ascii="Verdana" w:hAnsi="Verdana" w:cs="Arial"/>
          <w:b/>
          <w:bCs/>
          <w:color w:val="000000"/>
          <w:sz w:val="20"/>
          <w:szCs w:val="20"/>
        </w:rPr>
        <w:t>/2026.</w:t>
      </w:r>
    </w:p>
    <w:p w14:paraId="53224B66" w14:textId="3097FA45" w:rsidR="00C31A20" w:rsidRDefault="00000000">
      <w:pPr>
        <w:spacing w:before="57" w:after="57"/>
        <w:rPr>
          <w:rFonts w:ascii="Verdana" w:hAnsi="Verdana"/>
          <w:sz w:val="20"/>
          <w:szCs w:val="20"/>
        </w:rPr>
      </w:pPr>
      <w:r>
        <w:rPr>
          <w:rFonts w:ascii="Verdana" w:hAnsi="Verdana" w:cs="Arial"/>
          <w:b/>
          <w:bCs/>
          <w:color w:val="000000"/>
          <w:sz w:val="20"/>
          <w:szCs w:val="20"/>
        </w:rPr>
        <w:t xml:space="preserve">Horário: </w:t>
      </w:r>
      <w:r w:rsidR="00580689">
        <w:rPr>
          <w:rFonts w:ascii="Verdana" w:hAnsi="Verdana" w:cs="Arial"/>
          <w:b/>
          <w:bCs/>
          <w:color w:val="000000"/>
          <w:sz w:val="20"/>
          <w:szCs w:val="20"/>
        </w:rPr>
        <w:t>13</w:t>
      </w:r>
      <w:r>
        <w:rPr>
          <w:rFonts w:ascii="Verdana" w:hAnsi="Verdana" w:cs="Arial"/>
          <w:b/>
          <w:bCs/>
          <w:color w:val="000000"/>
          <w:sz w:val="20"/>
          <w:szCs w:val="20"/>
        </w:rPr>
        <w:t>h</w:t>
      </w:r>
      <w:r w:rsidR="00580689">
        <w:rPr>
          <w:rFonts w:ascii="Verdana" w:hAnsi="Verdana" w:cs="Arial"/>
          <w:b/>
          <w:bCs/>
          <w:color w:val="000000"/>
          <w:sz w:val="20"/>
          <w:szCs w:val="20"/>
        </w:rPr>
        <w:t>00</w:t>
      </w:r>
      <w:r>
        <w:rPr>
          <w:rFonts w:ascii="Verdana" w:hAnsi="Verdana" w:cs="Arial"/>
          <w:b/>
          <w:bCs/>
          <w:color w:val="000000"/>
          <w:sz w:val="20"/>
          <w:szCs w:val="20"/>
        </w:rPr>
        <w:t>min.</w:t>
      </w:r>
    </w:p>
    <w:p w14:paraId="65B37D17" w14:textId="77777777" w:rsidR="00C31A20" w:rsidRDefault="00000000">
      <w:pPr>
        <w:spacing w:before="57" w:after="57"/>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1" w:name="_Hlk123138684"/>
        <w:r w:rsidR="00C31A20">
          <w:rPr>
            <w:rStyle w:val="Hyperlink"/>
            <w:rFonts w:ascii="Verdana" w:hAnsi="Verdana" w:cs="Arial"/>
            <w:b/>
            <w:bCs/>
            <w:sz w:val="20"/>
            <w:szCs w:val="20"/>
          </w:rPr>
          <w:t>www.portaldecompraspublicas.com.br</w:t>
        </w:r>
      </w:hyperlink>
      <w:bookmarkEnd w:id="1"/>
    </w:p>
    <w:p w14:paraId="31D2D0EB" w14:textId="77777777" w:rsidR="00C31A20" w:rsidRDefault="00000000">
      <w:pPr>
        <w:spacing w:before="57" w:after="57"/>
        <w:rPr>
          <w:rFonts w:ascii="Verdana" w:hAnsi="Verdana"/>
          <w:sz w:val="20"/>
          <w:szCs w:val="20"/>
        </w:rPr>
      </w:pPr>
      <w:r>
        <w:rPr>
          <w:rFonts w:ascii="Verdana" w:hAnsi="Verdana" w:cs="Arial"/>
          <w:b/>
          <w:bCs/>
          <w:color w:val="000000"/>
          <w:sz w:val="20"/>
          <w:szCs w:val="20"/>
        </w:rPr>
        <w:t>ID CIDA</w:t>
      </w:r>
      <w:r>
        <w:rPr>
          <w:rFonts w:ascii="Verdana" w:hAnsi="Verdana"/>
          <w:b/>
          <w:bCs/>
          <w:sz w:val="20"/>
          <w:szCs w:val="20"/>
        </w:rPr>
        <w:t>DES: 2026.065E0500003.01.0006</w:t>
      </w:r>
    </w:p>
    <w:p w14:paraId="7FA5A0FB" w14:textId="77777777" w:rsidR="00C31A20" w:rsidRDefault="00C31A20">
      <w:pPr>
        <w:spacing w:before="57" w:after="57"/>
        <w:rPr>
          <w:rFonts w:ascii="Verdana" w:hAnsi="Verdana" w:cs="Arial"/>
          <w:b/>
          <w:bCs/>
          <w:color w:val="000000"/>
          <w:sz w:val="20"/>
          <w:szCs w:val="20"/>
          <w:u w:val="single"/>
        </w:rPr>
      </w:pPr>
    </w:p>
    <w:p w14:paraId="101DC6AE" w14:textId="77777777" w:rsidR="00C31A20" w:rsidRDefault="00000000">
      <w:pPr>
        <w:spacing w:before="57" w:after="57"/>
        <w:jc w:val="center"/>
        <w:rPr>
          <w:rFonts w:ascii="Verdana" w:hAnsi="Verdana"/>
          <w:sz w:val="20"/>
          <w:szCs w:val="20"/>
        </w:rPr>
      </w:pPr>
      <w:r>
        <w:rPr>
          <w:rFonts w:ascii="Verdana" w:hAnsi="Verdana" w:cs="Arial"/>
          <w:b/>
          <w:bCs/>
          <w:color w:val="000000"/>
          <w:sz w:val="20"/>
          <w:szCs w:val="20"/>
          <w:highlight w:val="yellow"/>
          <w:u w:val="single"/>
        </w:rPr>
        <w:t>LICITAÇÃO OCORRERÁ COM EXCLUSIVIDADE PARA AS ME/EPP</w:t>
      </w:r>
    </w:p>
    <w:p w14:paraId="615BC0AC" w14:textId="77777777" w:rsidR="00C31A20" w:rsidRDefault="00C31A20">
      <w:pPr>
        <w:spacing w:before="57" w:after="57"/>
        <w:rPr>
          <w:rFonts w:ascii="Verdana" w:hAnsi="Verdana" w:cs="Arial"/>
          <w:color w:val="000000"/>
          <w:sz w:val="20"/>
          <w:szCs w:val="20"/>
        </w:rPr>
      </w:pPr>
    </w:p>
    <w:p w14:paraId="17FB80EC" w14:textId="77777777" w:rsidR="00C31A20" w:rsidRDefault="00000000">
      <w:pPr>
        <w:pStyle w:val="Nivel01"/>
        <w:numPr>
          <w:ilvl w:val="0"/>
          <w:numId w:val="2"/>
        </w:numPr>
        <w:spacing w:before="57" w:after="57"/>
        <w:ind w:left="0" w:firstLine="0"/>
        <w:rPr>
          <w:rFonts w:ascii="Verdana" w:hAnsi="Verdana"/>
        </w:rPr>
      </w:pPr>
      <w:r>
        <w:rPr>
          <w:rFonts w:ascii="Verdana" w:hAnsi="Verdana" w:cs="Arial"/>
        </w:rPr>
        <w:t>DO OBJETO</w:t>
      </w:r>
    </w:p>
    <w:p w14:paraId="268D8992"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1.1 </w:t>
      </w:r>
      <w:r>
        <w:rPr>
          <w:rFonts w:ascii="Verdana" w:hAnsi="Verdana" w:cs="Arial"/>
          <w:iCs/>
          <w:color w:val="000000" w:themeColor="text1"/>
          <w:sz w:val="20"/>
          <w:szCs w:val="20"/>
        </w:rPr>
        <w:t xml:space="preserve">O objeto da presente licitação é a </w:t>
      </w:r>
      <w:bookmarkStart w:id="2" w:name="_Hlk162947020"/>
      <w:bookmarkStart w:id="3" w:name="_Hlk237590565"/>
      <w:r>
        <w:rPr>
          <w:rFonts w:ascii="Verdana" w:hAnsi="Verdana" w:cs="Arial"/>
          <w:iCs/>
          <w:color w:val="000000" w:themeColor="text1"/>
          <w:sz w:val="20"/>
          <w:szCs w:val="20"/>
        </w:rPr>
        <w:t>c</w:t>
      </w:r>
      <w:bookmarkEnd w:id="2"/>
      <w:r>
        <w:rPr>
          <w:rFonts w:ascii="Verdana" w:hAnsi="Verdana" w:cs="Arial"/>
          <w:iCs/>
          <w:color w:val="000000" w:themeColor="text1"/>
          <w:sz w:val="20"/>
          <w:szCs w:val="20"/>
        </w:rPr>
        <w:t>ontratação de empresa especializada na prestação de serviços contínuos de Manejo Integrado de Pragas (MIP) compreendendo o controle de vetores e pragas urbanas, incluindo desinsetização, desratização e descupinização, com fornecimento de todos os insumos, equipamentos e mão de obra qualificada necessários à execução dos serviços – executados em 02 (dois) ciclos anuais (semestrais), contemplando áreas internas e externas das unidades, conforme o cronograma previamente aprovado pela requerente, abrangendo 23 (vinte e três) pontos estratégicos da Secretaria Municipal de Educação, sendo 16 pontos na zona urbana e (15 escolas e a sede SEMED)</w:t>
      </w:r>
      <w:bookmarkEnd w:id="3"/>
      <w:r>
        <w:rPr>
          <w:rFonts w:ascii="Verdana" w:hAnsi="Verdana" w:cs="Arial"/>
          <w:iCs/>
          <w:color w:val="000000" w:themeColor="text1"/>
          <w:sz w:val="20"/>
          <w:szCs w:val="20"/>
        </w:rPr>
        <w:t xml:space="preserve"> , conforme condições e exigências estabelecidas no ETP e no Termo de Referência. </w:t>
      </w:r>
    </w:p>
    <w:p w14:paraId="1EE3637C" w14:textId="77777777" w:rsidR="00C31A20" w:rsidRDefault="00000000">
      <w:pPr>
        <w:pStyle w:val="PargrafodaLista"/>
        <w:suppressAutoHyphens w:val="0"/>
        <w:spacing w:before="57" w:after="57"/>
        <w:ind w:left="0"/>
        <w:contextualSpacing w:val="0"/>
        <w:jc w:val="both"/>
        <w:rPr>
          <w:rFonts w:ascii="Verdana" w:hAnsi="Verdana"/>
          <w:sz w:val="20"/>
          <w:szCs w:val="20"/>
        </w:rPr>
      </w:pPr>
      <w:r>
        <w:rPr>
          <w:rFonts w:ascii="Verdana" w:hAnsi="Verdana"/>
          <w:iCs/>
          <w:sz w:val="20"/>
          <w:szCs w:val="20"/>
        </w:rPr>
        <w:t>1.2</w:t>
      </w:r>
      <w:r>
        <w:rPr>
          <w:rFonts w:ascii="Verdana" w:hAnsi="Verdana"/>
          <w:b/>
          <w:bCs/>
          <w:iCs/>
          <w:sz w:val="20"/>
          <w:szCs w:val="20"/>
        </w:rPr>
        <w:t>.</w:t>
      </w:r>
      <w:r>
        <w:rPr>
          <w:rFonts w:ascii="Verdana" w:hAnsi="Verdana"/>
          <w:iCs/>
          <w:sz w:val="20"/>
          <w:szCs w:val="20"/>
        </w:rPr>
        <w:t xml:space="preserve"> Os objetos desta contratação, não se enquadram como sendo de bens de luxo, conforme Decreto nº 10.818, de 2021.</w:t>
      </w:r>
    </w:p>
    <w:p w14:paraId="146C3D6D" w14:textId="77777777" w:rsidR="00C31A20" w:rsidRDefault="00000000">
      <w:pPr>
        <w:pStyle w:val="PargrafodaLista"/>
        <w:suppressAutoHyphens w:val="0"/>
        <w:spacing w:before="57" w:after="57"/>
        <w:ind w:left="-22"/>
        <w:contextualSpacing w:val="0"/>
        <w:jc w:val="both"/>
        <w:rPr>
          <w:rFonts w:ascii="Verdana" w:hAnsi="Verdana"/>
          <w:sz w:val="20"/>
          <w:szCs w:val="20"/>
        </w:rPr>
      </w:pPr>
      <w:r>
        <w:rPr>
          <w:rFonts w:ascii="Verdana" w:hAnsi="Verdana"/>
          <w:iCs/>
          <w:sz w:val="20"/>
          <w:szCs w:val="20"/>
        </w:rPr>
        <w:t xml:space="preserve">1.3. </w:t>
      </w:r>
      <w:r>
        <w:rPr>
          <w:rFonts w:ascii="Verdana" w:hAnsi="Verdana"/>
          <w:sz w:val="20"/>
          <w:szCs w:val="20"/>
        </w:rPr>
        <w:t xml:space="preserve">O prazo de vigência da aquisição será de 12 (doze) meses, </w:t>
      </w:r>
      <w:r>
        <w:rPr>
          <w:rFonts w:ascii="Verdana" w:hAnsi="Verdana" w:cs="Arial"/>
          <w:iCs/>
          <w:color w:val="000000"/>
          <w:sz w:val="20"/>
          <w:szCs w:val="20"/>
        </w:rPr>
        <w:t>sendo o início da execução do serviço logo após a assinatura do contrato, podendo ser prorrogado na forma da lei.</w:t>
      </w:r>
    </w:p>
    <w:p w14:paraId="177D4CFA" w14:textId="77777777" w:rsidR="00C31A20" w:rsidRDefault="00000000">
      <w:pPr>
        <w:pStyle w:val="PargrafodaLista"/>
        <w:suppressAutoHyphens w:val="0"/>
        <w:spacing w:before="57" w:after="57"/>
        <w:ind w:left="-22"/>
        <w:contextualSpacing w:val="0"/>
        <w:jc w:val="both"/>
        <w:rPr>
          <w:rFonts w:ascii="Verdana" w:hAnsi="Verdana"/>
          <w:sz w:val="20"/>
          <w:szCs w:val="20"/>
        </w:rPr>
      </w:pPr>
      <w:r>
        <w:rPr>
          <w:rFonts w:ascii="Verdana" w:hAnsi="Verdana"/>
          <w:sz w:val="20"/>
          <w:szCs w:val="20"/>
        </w:rPr>
        <w:t xml:space="preserve">1.4. </w:t>
      </w:r>
      <w:r>
        <w:rPr>
          <w:rFonts w:ascii="Verdana" w:hAnsi="Verdana" w:cs="Arial"/>
          <w:sz w:val="20"/>
          <w:szCs w:val="20"/>
        </w:rPr>
        <w:t>O objeto da contratação será composto por 23 (vinte e três) itens, de preço total estimado pela administração no valor de R$ 36.929,37 (trinta e seis mil novecentos e vinte e nove reais e trinta e sete centavos).</w:t>
      </w:r>
    </w:p>
    <w:p w14:paraId="3CFEC626" w14:textId="77777777" w:rsidR="00C31A20" w:rsidRDefault="00000000">
      <w:pPr>
        <w:pStyle w:val="PargrafodaLista"/>
        <w:suppressAutoHyphens w:val="0"/>
        <w:spacing w:before="57" w:after="57"/>
        <w:ind w:left="-22"/>
        <w:contextualSpacing w:val="0"/>
        <w:jc w:val="both"/>
        <w:rPr>
          <w:rFonts w:ascii="Verdana" w:hAnsi="Verdana"/>
          <w:sz w:val="20"/>
          <w:szCs w:val="20"/>
        </w:rPr>
      </w:pPr>
      <w:r>
        <w:rPr>
          <w:rFonts w:ascii="Verdana" w:hAnsi="Verdana" w:cs="Arial"/>
          <w:sz w:val="20"/>
          <w:szCs w:val="20"/>
        </w:rPr>
        <w:t>1.5. Ao final de cada execução por unidade, será obrigatória a emissão de Certificado de Execução dos Serviços e Laudo Técnico, devidamente assinados por profissional responsável habilitado.</w:t>
      </w:r>
    </w:p>
    <w:p w14:paraId="1504638B" w14:textId="77777777" w:rsidR="00C31A20" w:rsidRDefault="00C31A20">
      <w:pPr>
        <w:spacing w:before="57" w:after="57"/>
        <w:jc w:val="both"/>
        <w:rPr>
          <w:rFonts w:ascii="Verdana" w:eastAsia="Arial" w:hAnsi="Verdana" w:cs="Arial"/>
          <w:iCs/>
          <w:color w:val="000000"/>
          <w:spacing w:val="-2"/>
          <w:sz w:val="20"/>
          <w:szCs w:val="20"/>
          <w:lang w:eastAsia="zh-CN"/>
        </w:rPr>
      </w:pPr>
    </w:p>
    <w:p w14:paraId="646B86C3" w14:textId="77777777" w:rsidR="00C31A20" w:rsidRDefault="00000000">
      <w:pPr>
        <w:pStyle w:val="Nivel01"/>
        <w:numPr>
          <w:ilvl w:val="0"/>
          <w:numId w:val="2"/>
        </w:numPr>
        <w:spacing w:before="57"/>
        <w:ind w:left="0" w:firstLine="0"/>
        <w:rPr>
          <w:rFonts w:ascii="Verdana" w:hAnsi="Verdana"/>
        </w:rPr>
      </w:pPr>
      <w:r>
        <w:rPr>
          <w:rFonts w:ascii="Verdana" w:hAnsi="Verdana" w:cs="Arial"/>
        </w:rPr>
        <w:t>DOS RECURSOS ORÇAMENTÁRIOS</w:t>
      </w:r>
    </w:p>
    <w:p w14:paraId="0C1DDAAF" w14:textId="77777777" w:rsidR="00C31A20" w:rsidRDefault="00000000">
      <w:pPr>
        <w:spacing w:before="57"/>
        <w:jc w:val="both"/>
        <w:rPr>
          <w:rFonts w:ascii="Verdana" w:hAnsi="Verdana"/>
          <w:sz w:val="20"/>
          <w:szCs w:val="20"/>
        </w:rPr>
      </w:pPr>
      <w:r>
        <w:rPr>
          <w:rFonts w:ascii="Verdana" w:hAnsi="Verdana" w:cs="Arial"/>
          <w:color w:val="000000"/>
          <w:sz w:val="20"/>
          <w:szCs w:val="20"/>
        </w:rPr>
        <w:t>2.1. As despesas decorrentes da presente contratação correrão à conta de recursos específicos consignados na Lei Orçamentária Anual, bem como requisição do sistema presente nos autos, sendo a contratação será atendida pelas seguintes dotações</w:t>
      </w:r>
      <w:r>
        <w:rPr>
          <w:rFonts w:ascii="Verdana" w:hAnsi="Verdana" w:cs="Times New Roman"/>
          <w:color w:val="000000"/>
          <w:sz w:val="20"/>
          <w:szCs w:val="20"/>
        </w:rPr>
        <w:t>:</w:t>
      </w:r>
    </w:p>
    <w:p w14:paraId="705B1801" w14:textId="77777777" w:rsidR="00C31A20" w:rsidRDefault="00000000">
      <w:pPr>
        <w:spacing w:before="57"/>
        <w:jc w:val="both"/>
        <w:rPr>
          <w:rFonts w:ascii="Verdana" w:hAnsi="Verdana"/>
          <w:sz w:val="20"/>
          <w:szCs w:val="20"/>
        </w:rPr>
      </w:pPr>
      <w:r>
        <w:rPr>
          <w:rFonts w:ascii="Verdana" w:hAnsi="Verdana" w:cs="Times New Roman"/>
          <w:color w:val="000000"/>
          <w:sz w:val="20"/>
          <w:szCs w:val="20"/>
        </w:rPr>
        <w:tab/>
      </w:r>
      <w:r>
        <w:rPr>
          <w:rFonts w:ascii="Verdana" w:hAnsi="Verdana"/>
          <w:color w:val="000000"/>
          <w:sz w:val="20"/>
          <w:szCs w:val="20"/>
        </w:rPr>
        <w:t>FICHA - FONTE 00616-150000250000 o valor de R$ 33.988,37 (trinta e três mil novecentos e oitenta e oito reais e trinta e sete centavos),</w:t>
      </w:r>
    </w:p>
    <w:p w14:paraId="71B4D38C" w14:textId="77777777" w:rsidR="00C31A20" w:rsidRDefault="00000000">
      <w:pPr>
        <w:spacing w:before="57"/>
        <w:jc w:val="both"/>
        <w:rPr>
          <w:rFonts w:ascii="Verdana" w:hAnsi="Verdana"/>
          <w:sz w:val="20"/>
          <w:szCs w:val="20"/>
        </w:rPr>
      </w:pPr>
      <w:r>
        <w:rPr>
          <w:rFonts w:ascii="Verdana" w:hAnsi="Verdana"/>
          <w:color w:val="000000"/>
          <w:sz w:val="20"/>
          <w:szCs w:val="20"/>
        </w:rPr>
        <w:tab/>
      </w:r>
      <w:r>
        <w:rPr>
          <w:rFonts w:ascii="Verdana" w:hAnsi="Verdana"/>
          <w:sz w:val="20"/>
          <w:szCs w:val="20"/>
        </w:rPr>
        <w:t>FICHA – FONTE 00585-1500000250000 o valor de R$ 2.941,00 (dois mil novecentos e quarenta e um reais).</w:t>
      </w:r>
    </w:p>
    <w:p w14:paraId="4124A55C" w14:textId="77777777" w:rsidR="00C31A20" w:rsidRDefault="00000000">
      <w:pPr>
        <w:spacing w:before="57"/>
        <w:jc w:val="both"/>
        <w:rPr>
          <w:rFonts w:ascii="Verdana" w:hAnsi="Verdana"/>
          <w:sz w:val="20"/>
          <w:szCs w:val="20"/>
        </w:rPr>
      </w:pPr>
      <w:r>
        <w:rPr>
          <w:rFonts w:ascii="Verdana" w:hAnsi="Verdana"/>
          <w:sz w:val="20"/>
          <w:szCs w:val="20"/>
        </w:rPr>
        <w:t>Totalizando a contratação o valor de R$ 36.929,37 (trinta e seis mil, novecentos e vinte e nove reais e trinta e sete centavos)</w:t>
      </w:r>
    </w:p>
    <w:p w14:paraId="35E88BDF" w14:textId="77777777" w:rsidR="00C31A20" w:rsidRDefault="00000000">
      <w:pPr>
        <w:pStyle w:val="Nivel01"/>
        <w:numPr>
          <w:ilvl w:val="0"/>
          <w:numId w:val="2"/>
        </w:numPr>
        <w:spacing w:before="57" w:after="57"/>
        <w:ind w:left="0" w:firstLine="0"/>
        <w:rPr>
          <w:rFonts w:ascii="Verdana" w:hAnsi="Verdana"/>
        </w:rPr>
      </w:pPr>
      <w:r>
        <w:rPr>
          <w:rFonts w:ascii="Verdana" w:hAnsi="Verdana" w:cs="Arial"/>
        </w:rPr>
        <w:lastRenderedPageBreak/>
        <w:t>DO CREDENCIAMENTO</w:t>
      </w:r>
    </w:p>
    <w:p w14:paraId="354AAE7F" w14:textId="77777777" w:rsidR="00C31A20" w:rsidRDefault="00000000">
      <w:pPr>
        <w:pStyle w:val="Default"/>
        <w:spacing w:before="57" w:after="57"/>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0D1518BA" w14:textId="77777777" w:rsidR="00C31A20" w:rsidRDefault="00000000">
      <w:pPr>
        <w:pStyle w:val="Default"/>
        <w:spacing w:before="57" w:after="57"/>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7D626232" w14:textId="77777777" w:rsidR="00C31A20" w:rsidRDefault="00000000">
      <w:pPr>
        <w:pStyle w:val="Default"/>
        <w:spacing w:before="57" w:after="57"/>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425E1512" w14:textId="77777777" w:rsidR="00C31A20" w:rsidRDefault="00000000">
      <w:pPr>
        <w:pStyle w:val="Default"/>
        <w:spacing w:before="57" w:after="57"/>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2E5B2596" w14:textId="77777777" w:rsidR="00C31A20" w:rsidRDefault="00000000">
      <w:pPr>
        <w:pStyle w:val="Default"/>
        <w:spacing w:before="57" w:after="57"/>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79BDC15B" w14:textId="77777777" w:rsidR="00C31A20" w:rsidRDefault="00000000">
      <w:pPr>
        <w:pStyle w:val="Default"/>
        <w:spacing w:before="57" w:after="57"/>
        <w:ind w:right="113"/>
        <w:jc w:val="both"/>
        <w:rPr>
          <w:rFonts w:ascii="Verdana" w:hAnsi="Verdana"/>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FAFC667" w14:textId="77777777" w:rsidR="00C31A20" w:rsidRDefault="00C31A20">
      <w:pPr>
        <w:pStyle w:val="Default"/>
        <w:spacing w:before="57" w:after="57"/>
        <w:ind w:right="113"/>
        <w:jc w:val="both"/>
        <w:rPr>
          <w:rFonts w:ascii="Verdana" w:hAnsi="Verdana"/>
          <w:sz w:val="20"/>
          <w:szCs w:val="20"/>
        </w:rPr>
      </w:pPr>
    </w:p>
    <w:p w14:paraId="155B517C" w14:textId="77777777" w:rsidR="00C31A20" w:rsidRDefault="00000000">
      <w:pPr>
        <w:pStyle w:val="Nivel01"/>
        <w:numPr>
          <w:ilvl w:val="0"/>
          <w:numId w:val="2"/>
        </w:numPr>
        <w:spacing w:before="57" w:after="57"/>
        <w:ind w:left="0" w:firstLine="0"/>
        <w:rPr>
          <w:rFonts w:ascii="Verdana" w:hAnsi="Verdana"/>
        </w:rPr>
      </w:pPr>
      <w:r>
        <w:rPr>
          <w:rFonts w:ascii="Verdana" w:hAnsi="Verdana" w:cs="Arial"/>
        </w:rPr>
        <w:t>DA PARTICIPAÇÃO NO PREGÃO.</w:t>
      </w:r>
    </w:p>
    <w:p w14:paraId="6B51C375" w14:textId="77777777" w:rsidR="00C31A20" w:rsidRDefault="00000000">
      <w:pPr>
        <w:spacing w:before="57" w:after="57"/>
        <w:jc w:val="both"/>
        <w:rPr>
          <w:rFonts w:ascii="Verdana" w:hAnsi="Verdana"/>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3AC44F4C" w14:textId="77777777" w:rsidR="00C31A20" w:rsidRDefault="00000000">
      <w:pPr>
        <w:spacing w:before="57" w:after="57"/>
        <w:jc w:val="both"/>
        <w:rPr>
          <w:rFonts w:ascii="Verdana" w:hAnsi="Verdana"/>
          <w:sz w:val="20"/>
          <w:szCs w:val="20"/>
        </w:rPr>
      </w:pPr>
      <w:r>
        <w:rPr>
          <w:rFonts w:ascii="Verdana" w:hAnsi="Verdana" w:cs="Arial"/>
          <w:bCs/>
          <w:iCs/>
          <w:color w:val="000000"/>
          <w:sz w:val="20"/>
          <w:szCs w:val="20"/>
          <w:shd w:val="clear" w:color="auto" w:fill="FFFF0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1822F0C0" w14:textId="77777777" w:rsidR="00C31A20" w:rsidRDefault="00000000">
      <w:pPr>
        <w:spacing w:before="57" w:after="57"/>
        <w:jc w:val="both"/>
      </w:pPr>
      <w:r>
        <w:rPr>
          <w:rFonts w:ascii="Verdana" w:hAnsi="Verdana" w:cs="Arial"/>
          <w:iCs/>
          <w:color w:val="000000"/>
          <w:sz w:val="20"/>
          <w:szCs w:val="20"/>
        </w:rPr>
        <w:t xml:space="preserve">4.2.1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sidR="00C31A20">
          <w:rPr>
            <w:rStyle w:val="Hyperlink"/>
            <w:rFonts w:ascii="Verdana" w:hAnsi="Verdana" w:cs="Arial"/>
            <w:b/>
            <w:bCs/>
            <w:i/>
            <w:iCs/>
            <w:sz w:val="20"/>
            <w:szCs w:val="20"/>
          </w:rPr>
          <w:t>www.portaldecompraspublicas.com.br</w:t>
        </w:r>
      </w:hyperlink>
      <w:r>
        <w:rPr>
          <w:rStyle w:val="InternetLink"/>
          <w:rFonts w:ascii="Verdana" w:hAnsi="Verdana" w:cs="Arial"/>
          <w:b/>
          <w:bCs/>
          <w:iCs/>
          <w:sz w:val="20"/>
          <w:szCs w:val="20"/>
        </w:rPr>
        <w:t>.</w:t>
      </w:r>
    </w:p>
    <w:p w14:paraId="0F7ABCEF" w14:textId="77777777" w:rsidR="00C31A20" w:rsidRDefault="00000000">
      <w:pPr>
        <w:spacing w:before="57" w:after="57"/>
        <w:jc w:val="both"/>
      </w:pPr>
      <w:r>
        <w:rPr>
          <w:rStyle w:val="InternetLink1"/>
          <w:rFonts w:ascii="Verdana" w:hAnsi="Verdana" w:cs="Arial"/>
          <w:iCs/>
          <w:color w:val="000000"/>
          <w:sz w:val="20"/>
          <w:szCs w:val="20"/>
          <w:u w:val="none"/>
          <w:shd w:val="clear" w:color="auto" w:fill="FFFF00"/>
        </w:rPr>
        <w:t xml:space="preserve">4.2.2 </w:t>
      </w:r>
      <w:bookmarkStart w:id="4" w:name="_Hlk214282951"/>
      <w:r>
        <w:rPr>
          <w:rStyle w:val="InternetLink1"/>
          <w:rFonts w:ascii="Verdana" w:hAnsi="Verdana" w:cs="Arial"/>
          <w:iCs/>
          <w:color w:val="000000"/>
          <w:sz w:val="20"/>
          <w:szCs w:val="20"/>
          <w:highlight w:val="yellow"/>
          <w:shd w:val="clear" w:color="auto" w:fill="FFFF00"/>
        </w:rPr>
        <w:t xml:space="preserve">A empresa que se favorecer dos benefícios concedidos às microempresas ou empresas de pequeno porte, conforme previsto neste Edital, deverá, junto à sua documentação de habilitação, apresentar </w:t>
      </w:r>
      <w:r>
        <w:rPr>
          <w:rStyle w:val="InternetLink1"/>
          <w:rFonts w:ascii="Verdana" w:hAnsi="Verdana" w:cs="Arial"/>
          <w:b/>
          <w:bCs/>
          <w:iCs/>
          <w:color w:val="000000"/>
          <w:sz w:val="20"/>
          <w:szCs w:val="20"/>
          <w:highlight w:val="yellow"/>
          <w:shd w:val="clear" w:color="auto" w:fill="FFFF00"/>
        </w:rPr>
        <w:t>todas as certidões relativas a regularidade fiscal, mesmo que contenham alguma restrição, e ainda, a CERTIDÃO EXPEDIDA PELA JUNTA COMERCIAL DA REGIÃO SEDE DA EMPRESA,</w:t>
      </w:r>
      <w:r>
        <w:rPr>
          <w:rStyle w:val="InternetLink1"/>
          <w:rFonts w:ascii="Verdana" w:hAnsi="Verdana" w:cs="Arial"/>
          <w:iCs/>
          <w:color w:val="000000"/>
          <w:sz w:val="20"/>
          <w:szCs w:val="20"/>
          <w:highlight w:val="yellow"/>
          <w:shd w:val="clear" w:color="auto" w:fill="FFFF00"/>
        </w:rPr>
        <w:t xml:space="preserve"> demonstrando a situação de enquadramento, </w:t>
      </w:r>
      <w:r>
        <w:rPr>
          <w:rStyle w:val="InternetLink1"/>
          <w:rFonts w:ascii="Verdana" w:hAnsi="Verdana" w:cs="Arial"/>
          <w:b/>
          <w:bCs/>
          <w:iCs/>
          <w:color w:val="000000"/>
          <w:sz w:val="20"/>
          <w:szCs w:val="20"/>
          <w:highlight w:val="yellow"/>
          <w:shd w:val="clear" w:color="auto" w:fill="FFFF00"/>
        </w:rPr>
        <w:t>emitida n</w:t>
      </w:r>
      <w:r>
        <w:rPr>
          <w:rStyle w:val="t286pc"/>
          <w:rFonts w:ascii="Verdana" w:hAnsi="Verdana" w:cs="Arial"/>
          <w:b/>
          <w:bCs/>
          <w:iCs/>
          <w:color w:val="000000"/>
          <w:sz w:val="20"/>
          <w:szCs w:val="20"/>
          <w:highlight w:val="yellow"/>
          <w:shd w:val="clear" w:color="auto" w:fill="FFFFFF"/>
        </w:rPr>
        <w:t>os</w:t>
      </w:r>
      <w:r>
        <w:rPr>
          <w:rStyle w:val="t286pc"/>
          <w:rFonts w:ascii="Verdana" w:hAnsi="Verdana" w:cs="Arial"/>
          <w:iCs/>
          <w:color w:val="000000"/>
          <w:sz w:val="20"/>
          <w:szCs w:val="20"/>
          <w:highlight w:val="yellow"/>
          <w:shd w:val="clear" w:color="auto" w:fill="FFFFFF"/>
        </w:rPr>
        <w:t xml:space="preserve"> </w:t>
      </w:r>
      <w:r>
        <w:rPr>
          <w:rStyle w:val="t286pc"/>
          <w:rFonts w:ascii="Verdana" w:hAnsi="Verdana" w:cs="Arial"/>
          <w:b/>
          <w:bCs/>
          <w:iCs/>
          <w:color w:val="000000"/>
          <w:sz w:val="20"/>
          <w:szCs w:val="20"/>
          <w:highlight w:val="yellow"/>
          <w:shd w:val="clear" w:color="auto" w:fill="FFFFFF"/>
        </w:rPr>
        <w:t>90 (noventa)</w:t>
      </w:r>
      <w:r>
        <w:rPr>
          <w:rStyle w:val="t286pc"/>
          <w:rFonts w:ascii="Verdana" w:hAnsi="Verdana" w:cs="Arial"/>
          <w:iCs/>
          <w:color w:val="000000"/>
          <w:sz w:val="20"/>
          <w:szCs w:val="20"/>
          <w:highlight w:val="yellow"/>
          <w:shd w:val="clear" w:color="auto" w:fill="FFFFFF"/>
        </w:rPr>
        <w:t xml:space="preserve"> dias anteriores à data da sessão pública (abertura da licitação)</w:t>
      </w:r>
      <w:r>
        <w:rPr>
          <w:rStyle w:val="InternetLink1"/>
          <w:rFonts w:ascii="Verdana" w:hAnsi="Verdana" w:cs="Arial"/>
          <w:iCs/>
          <w:color w:val="000000"/>
          <w:sz w:val="20"/>
          <w:szCs w:val="20"/>
          <w:highlight w:val="yellow"/>
          <w:shd w:val="clear" w:color="auto" w:fill="FFFF00"/>
        </w:rPr>
        <w:t xml:space="preserve">, sob pena de </w:t>
      </w:r>
      <w:r>
        <w:rPr>
          <w:rStyle w:val="InternetLink1"/>
          <w:rFonts w:ascii="Verdana" w:hAnsi="Verdana" w:cs="Arial"/>
          <w:b/>
          <w:bCs/>
          <w:iCs/>
          <w:color w:val="000000"/>
          <w:sz w:val="20"/>
          <w:szCs w:val="20"/>
          <w:highlight w:val="green"/>
          <w:shd w:val="clear" w:color="auto" w:fill="FFFF00"/>
        </w:rPr>
        <w:t>PERDA DO DIREITO DE GOZO DOS REFERIDOS BENEFÍCIO</w:t>
      </w:r>
      <w:bookmarkEnd w:id="4"/>
      <w:r>
        <w:rPr>
          <w:rStyle w:val="InternetLink1"/>
          <w:rFonts w:ascii="Verdana" w:hAnsi="Verdana" w:cs="Arial"/>
          <w:b/>
          <w:bCs/>
          <w:iCs/>
          <w:color w:val="000000"/>
          <w:sz w:val="20"/>
          <w:szCs w:val="20"/>
          <w:highlight w:val="green"/>
          <w:shd w:val="clear" w:color="auto" w:fill="FFFF00"/>
        </w:rPr>
        <w:t xml:space="preserve">S E INABILITAÇÃO DA EMPRESA </w:t>
      </w:r>
      <w:r>
        <w:rPr>
          <w:rStyle w:val="InternetLink1"/>
          <w:rFonts w:ascii="Verdana" w:hAnsi="Verdana" w:cs="Arial"/>
          <w:b/>
          <w:bCs/>
          <w:iCs/>
          <w:color w:val="000000"/>
          <w:sz w:val="20"/>
          <w:szCs w:val="20"/>
          <w:highlight w:val="yellow"/>
          <w:shd w:val="clear" w:color="auto" w:fill="FFFF00"/>
        </w:rPr>
        <w:t>no certame, uma vez que, o processo licitatório é exclusivo para Microempresas ou Empresas de Pequeno Porte.</w:t>
      </w:r>
    </w:p>
    <w:p w14:paraId="72AEE5BA" w14:textId="77777777" w:rsidR="00C31A20" w:rsidRDefault="00000000">
      <w:pPr>
        <w:spacing w:before="57" w:after="57"/>
        <w:jc w:val="both"/>
        <w:rPr>
          <w:rFonts w:ascii="Verdana" w:hAnsi="Verdana"/>
          <w:sz w:val="20"/>
          <w:szCs w:val="20"/>
        </w:rPr>
      </w:pPr>
      <w:r>
        <w:rPr>
          <w:rFonts w:ascii="Verdana" w:hAnsi="Verdana" w:cs="Arial"/>
          <w:bCs/>
          <w:color w:val="000000"/>
          <w:sz w:val="20"/>
          <w:szCs w:val="20"/>
        </w:rPr>
        <w:t>4.3 Não poderão participar desta licitação os interessados:</w:t>
      </w:r>
    </w:p>
    <w:p w14:paraId="3AB006A8" w14:textId="77777777" w:rsidR="00C31A20"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0DFC3F10" w14:textId="77777777" w:rsidR="00C31A20"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4.3.2 Que não atendam às condições deste Edital e seu(s) anexo(s);</w:t>
      </w:r>
    </w:p>
    <w:p w14:paraId="210C0F19" w14:textId="77777777" w:rsidR="00C31A20" w:rsidRDefault="00000000">
      <w:pPr>
        <w:tabs>
          <w:tab w:val="left" w:pos="1440"/>
        </w:tabs>
        <w:snapToGrid w:val="0"/>
        <w:spacing w:before="57" w:after="57"/>
        <w:jc w:val="both"/>
        <w:rPr>
          <w:rFonts w:ascii="Verdana" w:hAnsi="Verdana"/>
          <w:sz w:val="20"/>
          <w:szCs w:val="20"/>
        </w:rPr>
      </w:pPr>
      <w:r>
        <w:rPr>
          <w:rFonts w:ascii="Verdana" w:hAnsi="Verdana" w:cs="Arial"/>
          <w:bCs/>
          <w:color w:val="000000"/>
          <w:sz w:val="20"/>
          <w:szCs w:val="20"/>
        </w:rPr>
        <w:t>4.3.3 A</w:t>
      </w:r>
      <w:bookmarkStart w:id="5"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5"/>
    </w:p>
    <w:p w14:paraId="66ABF418" w14:textId="77777777" w:rsidR="00C31A20" w:rsidRDefault="00000000">
      <w:pPr>
        <w:tabs>
          <w:tab w:val="left" w:pos="1440"/>
        </w:tabs>
        <w:snapToGrid w:val="0"/>
        <w:spacing w:before="57" w:after="57"/>
        <w:jc w:val="both"/>
        <w:rPr>
          <w:rFonts w:ascii="Verdana" w:hAnsi="Verdana"/>
          <w:sz w:val="20"/>
          <w:szCs w:val="20"/>
        </w:rPr>
      </w:pPr>
      <w:r>
        <w:rPr>
          <w:rFonts w:ascii="Verdana" w:eastAsia="Arial Unicode MS" w:hAnsi="Verdana" w:cs="Arial"/>
          <w:color w:val="000000"/>
          <w:sz w:val="20"/>
          <w:szCs w:val="20"/>
        </w:rPr>
        <w:t>4.3.4 E</w:t>
      </w:r>
      <w:bookmarkStart w:id="6" w:name="_Ref114659913"/>
      <w:r>
        <w:rPr>
          <w:rFonts w:ascii="Verdana" w:eastAsia="Arial Unicode MS" w:hAnsi="Verdana" w:cs="Arial"/>
          <w:color w:val="000000"/>
          <w:sz w:val="20"/>
          <w:szCs w:val="20"/>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w:t>
      </w:r>
      <w:r>
        <w:rPr>
          <w:rFonts w:ascii="Verdana" w:eastAsia="Arial Unicode MS" w:hAnsi="Verdana" w:cs="Arial"/>
          <w:color w:val="000000"/>
          <w:sz w:val="20"/>
          <w:szCs w:val="20"/>
        </w:rPr>
        <w:lastRenderedPageBreak/>
        <w:t>voto, responsável técnico ou subcontratado, quando a licitação versar sobre serviços ou fornecimento de bens a ela necessários;</w:t>
      </w:r>
      <w:bookmarkEnd w:id="6"/>
    </w:p>
    <w:p w14:paraId="6DC01788" w14:textId="77777777" w:rsidR="00C31A20"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4.3.5 P</w:t>
      </w:r>
      <w:bookmarkStart w:id="7"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7"/>
    </w:p>
    <w:p w14:paraId="7D539BF0" w14:textId="77777777" w:rsidR="00C31A20" w:rsidRDefault="00000000">
      <w:pPr>
        <w:tabs>
          <w:tab w:val="left" w:pos="1440"/>
        </w:tabs>
        <w:snapToGrid w:val="0"/>
        <w:spacing w:before="57" w:after="57"/>
        <w:jc w:val="both"/>
        <w:rPr>
          <w:rFonts w:ascii="Verdana" w:hAnsi="Verdana"/>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B9236CF" w14:textId="77777777" w:rsidR="00C31A20"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4.3.7 E</w:t>
      </w:r>
      <w:bookmarkStart w:id="8" w:name="_Ref113883579"/>
      <w:r>
        <w:rPr>
          <w:rFonts w:ascii="Verdana" w:hAnsi="Verdana" w:cs="Arial"/>
          <w:color w:val="000000"/>
          <w:sz w:val="20"/>
          <w:szCs w:val="20"/>
        </w:rPr>
        <w:t>mpresas controladoras, controladas ou coligadas, nos termos da Lei nº 6.404, de 15 de dezembro de 1976, concorrendo entre si;</w:t>
      </w:r>
      <w:bookmarkEnd w:id="8"/>
    </w:p>
    <w:p w14:paraId="034D56FB" w14:textId="77777777" w:rsidR="00C31A20"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90E7C01" w14:textId="77777777" w:rsidR="00C31A20" w:rsidRDefault="00000000">
      <w:pPr>
        <w:snapToGrid w:val="0"/>
        <w:spacing w:before="57" w:after="57"/>
        <w:jc w:val="both"/>
        <w:rPr>
          <w:rFonts w:ascii="Verdana" w:hAnsi="Verdana"/>
          <w:sz w:val="20"/>
          <w:szCs w:val="20"/>
        </w:rPr>
      </w:pPr>
      <w:r>
        <w:rPr>
          <w:rFonts w:ascii="Verdana" w:hAnsi="Verdana" w:cs="Arial"/>
          <w:color w:val="000000"/>
          <w:sz w:val="20"/>
          <w:szCs w:val="20"/>
        </w:rPr>
        <w:t>4.3.9 A</w:t>
      </w:r>
      <w:bookmarkStart w:id="9" w:name="_Ref113962336"/>
      <w:r>
        <w:rPr>
          <w:rFonts w:ascii="Verdana" w:hAnsi="Verdana" w:cs="Arial"/>
          <w:color w:val="000000"/>
          <w:sz w:val="20"/>
          <w:szCs w:val="20"/>
        </w:rPr>
        <w:t>gente público do órgão ou entidade licitante;</w:t>
      </w:r>
      <w:bookmarkEnd w:id="9"/>
    </w:p>
    <w:p w14:paraId="4BB7FB45" w14:textId="77777777" w:rsidR="00C31A20" w:rsidRDefault="00000000">
      <w:pPr>
        <w:snapToGrid w:val="0"/>
        <w:spacing w:before="57" w:after="57"/>
        <w:jc w:val="both"/>
        <w:rPr>
          <w:rFonts w:ascii="Verdana" w:hAnsi="Verdana"/>
          <w:sz w:val="20"/>
          <w:szCs w:val="20"/>
        </w:rPr>
      </w:pPr>
      <w:r>
        <w:rPr>
          <w:rFonts w:ascii="Verdana" w:hAnsi="Verdana" w:cs="Arial"/>
          <w:bCs/>
          <w:color w:val="000000"/>
          <w:sz w:val="20"/>
          <w:szCs w:val="20"/>
        </w:rPr>
        <w:t>4.3.10 Organizações da Sociedade Civil interesse Público – OSCIP, atuando nessa condição;</w:t>
      </w:r>
    </w:p>
    <w:p w14:paraId="6C2F6CCA" w14:textId="77777777" w:rsidR="00C31A20" w:rsidRDefault="00000000">
      <w:pPr>
        <w:snapToGrid w:val="0"/>
        <w:spacing w:before="57" w:after="57"/>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726D82B5" w14:textId="77777777" w:rsidR="00C31A20" w:rsidRDefault="00000000">
      <w:pPr>
        <w:pStyle w:val="Nivel2"/>
        <w:numPr>
          <w:ilvl w:val="0"/>
          <w:numId w:val="0"/>
        </w:numPr>
        <w:spacing w:before="57" w:after="57" w:line="240" w:lineRule="auto"/>
        <w:rPr>
          <w:rFonts w:ascii="Verdana" w:hAnsi="Verdana"/>
        </w:rPr>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E3C475F" w14:textId="77777777" w:rsidR="00C31A20" w:rsidRDefault="00000000">
      <w:pPr>
        <w:pStyle w:val="Nivel2"/>
        <w:numPr>
          <w:ilvl w:val="0"/>
          <w:numId w:val="0"/>
        </w:numPr>
        <w:spacing w:before="57" w:after="57" w:line="240" w:lineRule="auto"/>
        <w:rPr>
          <w:rFonts w:ascii="Verdana" w:hAnsi="Verdana"/>
        </w:rPr>
      </w:pPr>
      <w:bookmarkStart w:id="10" w:name="art14§2"/>
      <w:bookmarkEnd w:id="10"/>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198AFDD3" w14:textId="77777777" w:rsidR="00C31A20" w:rsidRDefault="00000000">
      <w:pPr>
        <w:pStyle w:val="Nivel2"/>
        <w:numPr>
          <w:ilvl w:val="0"/>
          <w:numId w:val="0"/>
        </w:numPr>
        <w:spacing w:before="57" w:after="57" w:line="240" w:lineRule="auto"/>
        <w:rPr>
          <w:rFonts w:ascii="Verdana" w:hAnsi="Verdana"/>
        </w:rPr>
      </w:pPr>
      <w:bookmarkStart w:id="11" w:name="art14§3"/>
      <w:bookmarkEnd w:id="11"/>
      <w:r>
        <w:rPr>
          <w:rFonts w:ascii="Verdana" w:eastAsia="Segoe UI" w:hAnsi="Verdana" w:cs="Arial"/>
          <w:bCs/>
          <w:color w:val="000000"/>
        </w:rPr>
        <w:t>4.6 Equiparam-se aos autores do projeto as empresas integrantes do mesmo grupo econômico.</w:t>
      </w:r>
    </w:p>
    <w:p w14:paraId="04385A4D" w14:textId="77777777" w:rsidR="00C31A20" w:rsidRDefault="00000000">
      <w:pPr>
        <w:pStyle w:val="Nivel2"/>
        <w:numPr>
          <w:ilvl w:val="0"/>
          <w:numId w:val="0"/>
        </w:numPr>
        <w:spacing w:before="57" w:after="57" w:line="240" w:lineRule="auto"/>
        <w:rPr>
          <w:rFonts w:ascii="Verdana" w:hAnsi="Verdana"/>
        </w:rPr>
      </w:pPr>
      <w:bookmarkStart w:id="12" w:name="art14§4"/>
      <w:bookmarkEnd w:id="12"/>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00ECFCDD" w14:textId="77777777" w:rsidR="00C31A20" w:rsidRDefault="00000000">
      <w:pPr>
        <w:pStyle w:val="Nivel2"/>
        <w:numPr>
          <w:ilvl w:val="0"/>
          <w:numId w:val="0"/>
        </w:numPr>
        <w:spacing w:before="57" w:after="57" w:line="240" w:lineRule="auto"/>
      </w:pPr>
      <w:bookmarkStart w:id="13" w:name="art14§5"/>
      <w:bookmarkEnd w:id="13"/>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1EAD694D" w14:textId="77777777" w:rsidR="00C31A20" w:rsidRDefault="00000000">
      <w:pPr>
        <w:pStyle w:val="Nivel2"/>
        <w:numPr>
          <w:ilvl w:val="0"/>
          <w:numId w:val="0"/>
        </w:numPr>
        <w:spacing w:before="57" w:after="57" w:line="240" w:lineRule="auto"/>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7DAD7F98" w14:textId="77777777" w:rsidR="00C31A20" w:rsidRDefault="00C31A20">
      <w:pPr>
        <w:pStyle w:val="Nivel2"/>
        <w:numPr>
          <w:ilvl w:val="0"/>
          <w:numId w:val="0"/>
        </w:numPr>
        <w:spacing w:before="57" w:after="57" w:line="240" w:lineRule="auto"/>
        <w:rPr>
          <w:rFonts w:ascii="Verdana" w:eastAsia="Segoe UI" w:hAnsi="Verdana" w:cs="Arial"/>
          <w:bCs/>
          <w:color w:val="000000"/>
        </w:rPr>
      </w:pPr>
    </w:p>
    <w:p w14:paraId="0404E0A6" w14:textId="77777777" w:rsidR="00C31A20" w:rsidRDefault="00000000">
      <w:pPr>
        <w:pStyle w:val="Nivel01"/>
        <w:numPr>
          <w:ilvl w:val="0"/>
          <w:numId w:val="2"/>
        </w:numPr>
        <w:spacing w:before="57" w:after="57"/>
        <w:ind w:left="0" w:firstLine="0"/>
        <w:rPr>
          <w:rFonts w:ascii="Verdana" w:hAnsi="Verdana"/>
        </w:rPr>
      </w:pPr>
      <w:r>
        <w:rPr>
          <w:rFonts w:ascii="Verdana" w:hAnsi="Verdana" w:cs="Arial"/>
        </w:rPr>
        <w:t>DA APRESENTAÇÃO DA PROPOSTA E DOS DOCUMENTOS DE HABILITAÇÃO</w:t>
      </w:r>
    </w:p>
    <w:p w14:paraId="4A2AE3E5" w14:textId="77777777" w:rsidR="00C31A20" w:rsidRDefault="00000000">
      <w:pPr>
        <w:numPr>
          <w:ilvl w:val="1"/>
          <w:numId w:val="13"/>
        </w:numPr>
        <w:tabs>
          <w:tab w:val="left" w:pos="450"/>
          <w:tab w:val="left" w:pos="1450"/>
        </w:tabs>
        <w:spacing w:before="57" w:after="57"/>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6A75ACBE" w14:textId="77777777" w:rsidR="00C31A20" w:rsidRDefault="00000000">
      <w:pPr>
        <w:numPr>
          <w:ilvl w:val="1"/>
          <w:numId w:val="14"/>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3F70EC16" w14:textId="77777777" w:rsidR="00C31A20" w:rsidRDefault="00000000">
      <w:pPr>
        <w:numPr>
          <w:ilvl w:val="1"/>
          <w:numId w:val="15"/>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6A1DD385" w14:textId="77777777" w:rsidR="00C31A20" w:rsidRDefault="00000000">
      <w:pPr>
        <w:numPr>
          <w:ilvl w:val="1"/>
          <w:numId w:val="16"/>
        </w:numPr>
        <w:tabs>
          <w:tab w:val="left" w:pos="450"/>
        </w:tabs>
        <w:spacing w:before="57" w:after="57"/>
        <w:ind w:left="0" w:firstLine="0"/>
        <w:jc w:val="both"/>
        <w:rPr>
          <w:rFonts w:ascii="Verdana" w:hAnsi="Verdana"/>
          <w:sz w:val="20"/>
          <w:szCs w:val="20"/>
        </w:rPr>
      </w:pPr>
      <w:r>
        <w:rPr>
          <w:rFonts w:ascii="Verdana" w:eastAsia="Arial" w:hAnsi="Verdana" w:cs="Arial"/>
          <w:sz w:val="20"/>
          <w:szCs w:val="20"/>
        </w:rPr>
        <w:lastRenderedPageBreak/>
        <w:t>As Microempresas e Empresas de Pequeno Porte deverão encaminhar a documentação de habilitação, ainda que haja alguma restrição de regularidade fiscal e trabalhista, nos termos do art. 43, § 1º da LC nº 123, de 2006.</w:t>
      </w:r>
    </w:p>
    <w:p w14:paraId="154872C1" w14:textId="77777777" w:rsidR="00C31A20" w:rsidRDefault="00000000">
      <w:pPr>
        <w:numPr>
          <w:ilvl w:val="1"/>
          <w:numId w:val="17"/>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17671D00" w14:textId="77777777" w:rsidR="00C31A20" w:rsidRDefault="00000000">
      <w:pPr>
        <w:numPr>
          <w:ilvl w:val="1"/>
          <w:numId w:val="18"/>
        </w:numPr>
        <w:tabs>
          <w:tab w:val="left" w:pos="450"/>
        </w:tabs>
        <w:spacing w:before="57" w:after="57"/>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69D03608" w14:textId="77777777" w:rsidR="00C31A20" w:rsidRDefault="00000000">
      <w:pPr>
        <w:numPr>
          <w:ilvl w:val="1"/>
          <w:numId w:val="19"/>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73B5B11D" w14:textId="77777777" w:rsidR="00C31A20" w:rsidRDefault="00000000">
      <w:pPr>
        <w:numPr>
          <w:ilvl w:val="1"/>
          <w:numId w:val="20"/>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1C588812" w14:textId="77777777" w:rsidR="00C31A20" w:rsidRDefault="00C31A20">
      <w:pPr>
        <w:tabs>
          <w:tab w:val="left" w:pos="450"/>
        </w:tabs>
        <w:spacing w:before="57" w:after="57"/>
        <w:jc w:val="both"/>
        <w:rPr>
          <w:rFonts w:ascii="Verdana" w:hAnsi="Verdana"/>
          <w:sz w:val="20"/>
          <w:szCs w:val="20"/>
        </w:rPr>
      </w:pPr>
    </w:p>
    <w:p w14:paraId="0B68C8A0" w14:textId="77777777" w:rsidR="00C31A20" w:rsidRDefault="00000000">
      <w:pPr>
        <w:pStyle w:val="Nivel01"/>
        <w:numPr>
          <w:ilvl w:val="0"/>
          <w:numId w:val="2"/>
        </w:numPr>
        <w:spacing w:before="57" w:after="57"/>
        <w:ind w:left="0" w:firstLine="0"/>
        <w:rPr>
          <w:rFonts w:ascii="Verdana" w:hAnsi="Verdana"/>
        </w:rPr>
      </w:pPr>
      <w:r>
        <w:rPr>
          <w:rFonts w:ascii="Verdana" w:hAnsi="Verdana" w:cs="Arial"/>
        </w:rPr>
        <w:t>DO PREENCHIMENTO DA PROPOSTA</w:t>
      </w:r>
    </w:p>
    <w:p w14:paraId="4DE54A70" w14:textId="77777777" w:rsidR="00C31A20" w:rsidRDefault="00000000">
      <w:pPr>
        <w:numPr>
          <w:ilvl w:val="1"/>
          <w:numId w:val="2"/>
        </w:numPr>
        <w:tabs>
          <w:tab w:val="left" w:pos="450"/>
        </w:tabs>
        <w:spacing w:before="57" w:after="57"/>
        <w:ind w:left="0" w:right="113" w:firstLine="0"/>
        <w:jc w:val="both"/>
        <w:rPr>
          <w:rFonts w:ascii="Verdana" w:hAnsi="Verdana"/>
          <w:sz w:val="20"/>
          <w:szCs w:val="20"/>
        </w:rPr>
      </w:pPr>
      <w:r>
        <w:rPr>
          <w:rFonts w:ascii="Verdana" w:hAnsi="Verdana" w:cs="Arial"/>
          <w:sz w:val="20"/>
          <w:szCs w:val="20"/>
        </w:rPr>
        <w:t>Os licitantes encaminharão, exclusivamente por meio do sistema eletrônico, a proposta com o preço ou o percentual de desconto, conforme o critéio de julgamento adotado neste Edital, até a data e o horário estabelecidos para abertura da sessçai pública.</w:t>
      </w:r>
    </w:p>
    <w:p w14:paraId="706579E2" w14:textId="77777777" w:rsidR="00C31A20" w:rsidRDefault="00000000">
      <w:pPr>
        <w:numPr>
          <w:ilvl w:val="2"/>
          <w:numId w:val="2"/>
        </w:numPr>
        <w:tabs>
          <w:tab w:val="left" w:pos="617"/>
          <w:tab w:val="left" w:pos="733"/>
        </w:tabs>
        <w:snapToGrid w:val="0"/>
        <w:spacing w:before="57" w:after="57"/>
        <w:ind w:right="113" w:hanging="1638"/>
        <w:jc w:val="both"/>
        <w:rPr>
          <w:rFonts w:ascii="Verdana" w:hAnsi="Verdana"/>
          <w:sz w:val="20"/>
          <w:szCs w:val="20"/>
        </w:rPr>
      </w:pPr>
      <w:r>
        <w:rPr>
          <w:rFonts w:ascii="Verdana" w:hAnsi="Verdana" w:cs="Arial"/>
          <w:iCs/>
          <w:color w:val="000000" w:themeColor="text1"/>
          <w:sz w:val="20"/>
          <w:szCs w:val="20"/>
        </w:rPr>
        <w:t>Valor unitário e total do item;</w:t>
      </w:r>
    </w:p>
    <w:p w14:paraId="0001D315" w14:textId="77777777" w:rsidR="00C31A20" w:rsidRDefault="00000000">
      <w:pPr>
        <w:tabs>
          <w:tab w:val="left" w:pos="617"/>
          <w:tab w:val="left" w:pos="1440"/>
        </w:tabs>
        <w:snapToGrid w:val="0"/>
        <w:spacing w:before="57" w:after="57"/>
        <w:ind w:right="113"/>
        <w:jc w:val="both"/>
        <w:rPr>
          <w:rFonts w:ascii="Verdana" w:hAnsi="Verdana"/>
          <w:sz w:val="20"/>
          <w:szCs w:val="20"/>
        </w:rPr>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610B8965" w14:textId="77777777" w:rsidR="00C31A20" w:rsidRDefault="00000000">
      <w:pPr>
        <w:numPr>
          <w:ilvl w:val="2"/>
          <w:numId w:val="2"/>
        </w:numPr>
        <w:tabs>
          <w:tab w:val="left" w:pos="617"/>
          <w:tab w:val="left" w:pos="683"/>
        </w:tabs>
        <w:snapToGrid w:val="0"/>
        <w:spacing w:before="57" w:after="57"/>
        <w:ind w:left="0" w:right="113" w:firstLine="0"/>
        <w:jc w:val="both"/>
        <w:rPr>
          <w:rFonts w:ascii="Verdana" w:hAnsi="Verdana"/>
          <w:sz w:val="20"/>
          <w:szCs w:val="20"/>
        </w:rPr>
      </w:pPr>
      <w:r>
        <w:rPr>
          <w:rFonts w:ascii="Verdana" w:hAnsi="Verdana" w:cs="Arial"/>
          <w:bCs/>
          <w:iCs/>
          <w:color w:val="000000"/>
          <w:sz w:val="20"/>
          <w:szCs w:val="20"/>
        </w:rPr>
        <w:t xml:space="preserve">Descrição detalhada do objeto, contendo as informações similares à especificação do Termo de Referência, </w:t>
      </w:r>
      <w:r>
        <w:rPr>
          <w:rFonts w:ascii="Verdana" w:hAnsi="Verdana" w:cs="Arial"/>
          <w:bCs/>
          <w:iCs/>
          <w:color w:val="000000" w:themeColor="text1"/>
          <w:sz w:val="20"/>
          <w:szCs w:val="20"/>
        </w:rPr>
        <w:t>indicando, no que for aplicável</w:t>
      </w:r>
      <w:r>
        <w:rPr>
          <w:rFonts w:ascii="Verdana" w:hAnsi="Verdana" w:cs="Arial"/>
          <w:iCs/>
          <w:color w:val="000000" w:themeColor="text1"/>
          <w:sz w:val="20"/>
          <w:szCs w:val="20"/>
        </w:rPr>
        <w:t>, o modelo, prazo de validade ou de garantia, número de registro ou inscrição do bem no órgão competente, quando for o caso.</w:t>
      </w:r>
      <w:r>
        <w:rPr>
          <w:rFonts w:ascii="Verdana" w:hAnsi="Verdana" w:cs="Arial"/>
          <w:i/>
          <w:color w:val="000000" w:themeColor="text1"/>
          <w:sz w:val="20"/>
          <w:szCs w:val="20"/>
        </w:rPr>
        <w:t xml:space="preserve"> </w:t>
      </w:r>
    </w:p>
    <w:p w14:paraId="12A2CD73" w14:textId="77777777" w:rsidR="00C31A20" w:rsidRDefault="00000000">
      <w:pPr>
        <w:pStyle w:val="PargrafodaLista"/>
        <w:numPr>
          <w:ilvl w:val="1"/>
          <w:numId w:val="2"/>
        </w:numPr>
        <w:tabs>
          <w:tab w:val="left" w:pos="450"/>
        </w:tabs>
        <w:spacing w:before="57" w:after="57"/>
        <w:ind w:left="0" w:right="113" w:hanging="6"/>
        <w:contextualSpacing w:val="0"/>
        <w:jc w:val="both"/>
        <w:rPr>
          <w:rFonts w:ascii="Verdana" w:hAnsi="Verdana"/>
          <w:sz w:val="20"/>
          <w:szCs w:val="20"/>
        </w:rPr>
      </w:pPr>
      <w:r>
        <w:rPr>
          <w:rFonts w:ascii="Verdana" w:hAnsi="Verdana" w:cs="Arial"/>
          <w:sz w:val="20"/>
          <w:szCs w:val="20"/>
        </w:rPr>
        <w:t>Todas as especificações do objeto contidas na proposta vinculam a Contratada.</w:t>
      </w:r>
    </w:p>
    <w:p w14:paraId="0AB06961" w14:textId="77777777" w:rsidR="00C31A20" w:rsidRDefault="00000000">
      <w:pPr>
        <w:pStyle w:val="PargrafodaLista"/>
        <w:numPr>
          <w:ilvl w:val="1"/>
          <w:numId w:val="2"/>
        </w:numPr>
        <w:tabs>
          <w:tab w:val="left" w:pos="450"/>
        </w:tabs>
        <w:spacing w:before="57" w:after="57"/>
        <w:ind w:left="0" w:right="113" w:hanging="6"/>
        <w:contextualSpacing w:val="0"/>
        <w:jc w:val="both"/>
        <w:rPr>
          <w:rFonts w:ascii="Verdana" w:hAnsi="Verdana"/>
          <w:sz w:val="20"/>
          <w:szCs w:val="20"/>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2CC77559" w14:textId="77777777" w:rsidR="00C31A20" w:rsidRDefault="00000000">
      <w:pPr>
        <w:pStyle w:val="PargrafodaLista"/>
        <w:numPr>
          <w:ilvl w:val="1"/>
          <w:numId w:val="2"/>
        </w:numPr>
        <w:tabs>
          <w:tab w:val="left" w:pos="450"/>
        </w:tabs>
        <w:spacing w:before="57" w:after="57"/>
        <w:ind w:left="0" w:right="113" w:hanging="6"/>
        <w:contextualSpacing w:val="0"/>
        <w:jc w:val="both"/>
        <w:rPr>
          <w:rFonts w:ascii="Verdana" w:hAnsi="Verdana"/>
          <w:sz w:val="20"/>
          <w:szCs w:val="20"/>
        </w:rPr>
      </w:pPr>
      <w:r>
        <w:rPr>
          <w:rFonts w:ascii="Verdana" w:hAnsi="Verdana" w:cs="Arial"/>
          <w:color w:val="000000"/>
          <w:sz w:val="20"/>
          <w:szCs w:val="20"/>
        </w:rPr>
        <w:t>Na presente licitação, a Microempresa e a Empresa de Pequeno Porte poderão se beneficiar do regime de tributação pelo Simples Nacional;</w:t>
      </w:r>
    </w:p>
    <w:p w14:paraId="7AED9944" w14:textId="77777777" w:rsidR="00C31A20" w:rsidRDefault="00000000">
      <w:pPr>
        <w:pStyle w:val="PargrafodaLista"/>
        <w:numPr>
          <w:ilvl w:val="1"/>
          <w:numId w:val="2"/>
        </w:numPr>
        <w:tabs>
          <w:tab w:val="left" w:pos="450"/>
        </w:tabs>
        <w:spacing w:before="57" w:after="57"/>
        <w:ind w:left="0" w:right="113" w:hanging="6"/>
        <w:contextualSpacing w:val="0"/>
        <w:jc w:val="both"/>
        <w:rPr>
          <w:rFonts w:ascii="Verdana" w:hAnsi="Verdana"/>
          <w:sz w:val="20"/>
          <w:szCs w:val="20"/>
        </w:rPr>
      </w:pPr>
      <w:r>
        <w:rPr>
          <w:rFonts w:ascii="Verdana" w:hAnsi="Verdana" w:cs="Arial"/>
          <w:color w:val="000000"/>
          <w:sz w:val="20"/>
          <w:szCs w:val="20"/>
        </w:rPr>
        <w:t>A apresentação das propostas implica obrigatoriedade do cumprimento das disposições nelas contidas, em conformidade com o que dispõe o Termo de Referência, assumindo o proponente o compromisso de executar os serviços nos seus termos, bem como fornecer os materiais, equipamentos, ferramentas e utensilios necessários, em quantidades e qualidades adequadas à perfeita execução contratual, promovendo, quando requerido, sua substituição;</w:t>
      </w:r>
    </w:p>
    <w:p w14:paraId="081DBFEA" w14:textId="77777777" w:rsidR="00C31A20" w:rsidRDefault="00000000">
      <w:pPr>
        <w:pStyle w:val="PargrafodaLista"/>
        <w:numPr>
          <w:ilvl w:val="1"/>
          <w:numId w:val="2"/>
        </w:numPr>
        <w:tabs>
          <w:tab w:val="left" w:pos="450"/>
        </w:tabs>
        <w:spacing w:before="57" w:after="57"/>
        <w:ind w:left="0" w:right="113" w:hanging="6"/>
        <w:contextualSpacing w:val="0"/>
        <w:jc w:val="both"/>
        <w:rPr>
          <w:rFonts w:ascii="Verdana" w:hAnsi="Verdana"/>
          <w:sz w:val="20"/>
          <w:szCs w:val="20"/>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7858315F" w14:textId="77777777" w:rsidR="00C31A20" w:rsidRDefault="00000000">
      <w:pPr>
        <w:pStyle w:val="PargrafodaLista"/>
        <w:numPr>
          <w:ilvl w:val="1"/>
          <w:numId w:val="2"/>
        </w:numPr>
        <w:tabs>
          <w:tab w:val="left" w:pos="450"/>
        </w:tabs>
        <w:spacing w:before="57" w:after="57"/>
        <w:ind w:left="0" w:right="113" w:hanging="6"/>
        <w:contextualSpacing w:val="0"/>
        <w:jc w:val="both"/>
        <w:rPr>
          <w:rFonts w:ascii="Verdana" w:hAnsi="Verdana"/>
          <w:sz w:val="20"/>
          <w:szCs w:val="20"/>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6A6B00A5" w14:textId="77777777" w:rsidR="00C31A20" w:rsidRDefault="00000000">
      <w:pPr>
        <w:pStyle w:val="PargrafodaLista"/>
        <w:spacing w:before="57" w:after="57"/>
        <w:ind w:left="0" w:right="113"/>
        <w:contextualSpacing w:val="0"/>
        <w:jc w:val="both"/>
        <w:rPr>
          <w:rFonts w:ascii="Verdana" w:hAnsi="Verdana"/>
          <w:sz w:val="20"/>
          <w:szCs w:val="20"/>
        </w:rPr>
      </w:pPr>
      <w:r>
        <w:rPr>
          <w:rFonts w:ascii="Verdana" w:hAnsi="Verdana" w:cs="Arial"/>
          <w:color w:val="000000"/>
          <w:sz w:val="20"/>
          <w:szCs w:val="20"/>
        </w:rPr>
        <w:t>6.8 O descumprimento das regras supramencionadas pela Administração por parte dos contratados pode ensejar a fiscalização do Tribunal de Contas do Estado do Espírito Santo e/ou União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2604B2F4" w14:textId="77777777" w:rsidR="00C31A20" w:rsidRDefault="00C31A20">
      <w:pPr>
        <w:pStyle w:val="PargrafodaLista"/>
        <w:spacing w:before="57" w:after="57"/>
        <w:ind w:left="0" w:right="113"/>
        <w:contextualSpacing w:val="0"/>
        <w:jc w:val="both"/>
        <w:rPr>
          <w:rFonts w:ascii="Verdana" w:hAnsi="Verdana"/>
          <w:sz w:val="20"/>
          <w:szCs w:val="20"/>
        </w:rPr>
      </w:pPr>
    </w:p>
    <w:p w14:paraId="1D51FB88" w14:textId="77777777" w:rsidR="00C31A20" w:rsidRDefault="00000000">
      <w:pPr>
        <w:pStyle w:val="Nivel01"/>
        <w:numPr>
          <w:ilvl w:val="0"/>
          <w:numId w:val="2"/>
        </w:numPr>
        <w:spacing w:before="57" w:after="57"/>
        <w:ind w:left="0" w:firstLine="0"/>
        <w:rPr>
          <w:rFonts w:ascii="Verdana" w:hAnsi="Verdana"/>
        </w:rPr>
      </w:pPr>
      <w:r>
        <w:rPr>
          <w:rFonts w:ascii="Verdana" w:hAnsi="Verdana" w:cs="Arial"/>
          <w:color w:val="auto"/>
        </w:rPr>
        <w:t xml:space="preserve">DA ABERTURA DA SESSÃO, CLASSIFICAÇÃO DAS PROPOSTAS E FORMULAÇÃO DE LANCES </w:t>
      </w:r>
    </w:p>
    <w:p w14:paraId="6D2B4F6B" w14:textId="77777777" w:rsidR="00C31A20"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3192B2DC" w14:textId="77777777" w:rsidR="00C31A20" w:rsidRDefault="00000000">
      <w:pPr>
        <w:pStyle w:val="Nivel2"/>
        <w:numPr>
          <w:ilvl w:val="1"/>
          <w:numId w:val="2"/>
        </w:numPr>
        <w:spacing w:before="57" w:after="57" w:line="240" w:lineRule="auto"/>
        <w:ind w:left="0" w:firstLine="0"/>
        <w:rPr>
          <w:rFonts w:ascii="Verdana" w:hAnsi="Verdana"/>
        </w:rPr>
      </w:pPr>
      <w:r>
        <w:rPr>
          <w:rFonts w:ascii="Verdana" w:hAnsi="Verdana" w:cs="Arial"/>
          <w:color w:val="000000"/>
          <w:lang w:eastAsia="en-US"/>
        </w:rPr>
        <w:lastRenderedPageBreak/>
        <w:t>Os licitantes poderão retirar ou substituir a proposta ou os documentos de habilitação, quando for o caso, anteriormente inseridos no sistema, até a abertura da sessão pública.</w:t>
      </w:r>
    </w:p>
    <w:p w14:paraId="63E4667B" w14:textId="77777777" w:rsidR="00C31A20"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C3C5E3D" w14:textId="77777777" w:rsidR="00C31A20"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42F83708" w14:textId="77777777" w:rsidR="00C31A20"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476404D3" w14:textId="77777777" w:rsidR="00C31A20"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6319E11A" w14:textId="77777777" w:rsidR="00C31A20"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72DD831A" w14:textId="77777777" w:rsidR="00C31A20"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36FB626C" w14:textId="77777777" w:rsidR="00C31A20"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global.</w:t>
      </w:r>
    </w:p>
    <w:p w14:paraId="64FBAB50"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25E8135A"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533B1DC4" w14:textId="7FCEDE00" w:rsidR="00C31A20" w:rsidRDefault="00000000">
      <w:pPr>
        <w:pStyle w:val="PargrafodaLista"/>
        <w:spacing w:before="57" w:after="57"/>
        <w:ind w:left="0"/>
        <w:contextualSpacing w:val="0"/>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w:t>
      </w:r>
      <w:r w:rsidR="00580689">
        <w:rPr>
          <w:rFonts w:ascii="Verdana" w:hAnsi="Verdana"/>
          <w:b/>
          <w:bCs/>
          <w:i/>
          <w:iCs/>
          <w:color w:val="FF0000"/>
          <w:sz w:val="20"/>
          <w:szCs w:val="20"/>
        </w:rPr>
        <w:t>1</w:t>
      </w:r>
      <w:r>
        <w:rPr>
          <w:rFonts w:ascii="Verdana" w:hAnsi="Verdana"/>
          <w:b/>
          <w:bCs/>
          <w:i/>
          <w:iCs/>
          <w:color w:val="FF0000"/>
          <w:sz w:val="20"/>
          <w:szCs w:val="20"/>
        </w:rPr>
        <w:t>0</w:t>
      </w:r>
      <w:r w:rsidR="00580689">
        <w:rPr>
          <w:rFonts w:ascii="Verdana" w:hAnsi="Verdana"/>
          <w:b/>
          <w:bCs/>
          <w:i/>
          <w:iCs/>
          <w:color w:val="FF0000"/>
          <w:sz w:val="20"/>
          <w:szCs w:val="20"/>
        </w:rPr>
        <w:t>0</w:t>
      </w:r>
      <w:r>
        <w:rPr>
          <w:rFonts w:ascii="Verdana" w:hAnsi="Verdana"/>
          <w:b/>
          <w:bCs/>
          <w:i/>
          <w:iCs/>
          <w:color w:val="FF0000"/>
          <w:sz w:val="20"/>
          <w:szCs w:val="20"/>
        </w:rPr>
        <w:t>,0</w:t>
      </w:r>
      <w:r w:rsidR="008419A1">
        <w:rPr>
          <w:rFonts w:ascii="Verdana" w:hAnsi="Verdana"/>
          <w:b/>
          <w:bCs/>
          <w:i/>
          <w:iCs/>
          <w:color w:val="FF0000"/>
          <w:sz w:val="20"/>
          <w:szCs w:val="20"/>
        </w:rPr>
        <w:t>0</w:t>
      </w:r>
      <w:r>
        <w:rPr>
          <w:rFonts w:ascii="Verdana" w:hAnsi="Verdana"/>
          <w:b/>
          <w:bCs/>
          <w:i/>
          <w:iCs/>
          <w:color w:val="FF0000"/>
          <w:sz w:val="20"/>
          <w:szCs w:val="20"/>
        </w:rPr>
        <w:t xml:space="preserve"> (</w:t>
      </w:r>
      <w:r w:rsidR="00580689">
        <w:rPr>
          <w:rFonts w:ascii="Verdana" w:hAnsi="Verdana"/>
          <w:b/>
          <w:bCs/>
          <w:i/>
          <w:iCs/>
          <w:color w:val="FF0000"/>
          <w:sz w:val="20"/>
          <w:szCs w:val="20"/>
        </w:rPr>
        <w:t>Cem reais</w:t>
      </w:r>
      <w:r>
        <w:rPr>
          <w:rFonts w:ascii="Verdana" w:hAnsi="Verdana"/>
          <w:b/>
          <w:bCs/>
          <w:i/>
          <w:iCs/>
          <w:color w:val="FF0000"/>
          <w:sz w:val="20"/>
          <w:szCs w:val="20"/>
        </w:rPr>
        <w:t>)</w:t>
      </w:r>
      <w:r>
        <w:rPr>
          <w:rFonts w:ascii="Verdana" w:hAnsi="Verdana"/>
          <w:i/>
          <w:iCs/>
          <w:sz w:val="20"/>
          <w:szCs w:val="20"/>
        </w:rPr>
        <w:t>.</w:t>
      </w:r>
    </w:p>
    <w:p w14:paraId="1DF1B947"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5D5DA0CC" w14:textId="77777777" w:rsidR="00C31A20" w:rsidRDefault="00000000">
      <w:pPr>
        <w:pStyle w:val="Default"/>
        <w:spacing w:before="57" w:after="57"/>
        <w:jc w:val="both"/>
        <w:rPr>
          <w:rFonts w:ascii="Verdana" w:hAnsi="Verdana"/>
          <w:sz w:val="20"/>
          <w:szCs w:val="20"/>
        </w:rPr>
      </w:pPr>
      <w:r>
        <w:rPr>
          <w:rFonts w:ascii="Verdana" w:hAnsi="Verdana" w:cs="Arial"/>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14:paraId="6BEEA14D" w14:textId="77777777" w:rsidR="00C31A20" w:rsidRDefault="00000000">
      <w:pPr>
        <w:pStyle w:val="Default"/>
        <w:spacing w:before="57" w:after="57"/>
        <w:jc w:val="both"/>
        <w:rPr>
          <w:rFonts w:ascii="Verdana" w:hAnsi="Verdana"/>
          <w:sz w:val="20"/>
          <w:szCs w:val="20"/>
        </w:rPr>
      </w:pPr>
      <w:r>
        <w:rPr>
          <w:rFonts w:ascii="Verdana" w:hAnsi="Verdana"/>
          <w:sz w:val="20"/>
          <w:szCs w:val="20"/>
        </w:rPr>
        <w:t xml:space="preserve">7.11 </w:t>
      </w:r>
      <w:bookmarkStart w:id="14"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14"/>
    </w:p>
    <w:p w14:paraId="3CAEF618" w14:textId="77777777" w:rsidR="00C31A20" w:rsidRDefault="00000000">
      <w:pPr>
        <w:pStyle w:val="Default"/>
        <w:spacing w:before="57" w:after="57"/>
        <w:jc w:val="both"/>
        <w:rPr>
          <w:rFonts w:ascii="Verdana" w:hAnsi="Verdana"/>
          <w:sz w:val="20"/>
          <w:szCs w:val="20"/>
        </w:rPr>
      </w:pPr>
      <w:r>
        <w:rPr>
          <w:rFonts w:ascii="Verdana" w:hAnsi="Verdana"/>
          <w:sz w:val="20"/>
          <w:szCs w:val="20"/>
        </w:rPr>
        <w:t xml:space="preserve">7.12 </w:t>
      </w:r>
      <w:bookmarkStart w:id="15"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15"/>
    </w:p>
    <w:p w14:paraId="1F23B895" w14:textId="77777777" w:rsidR="00C31A20" w:rsidRDefault="00000000">
      <w:pPr>
        <w:pStyle w:val="Default"/>
        <w:spacing w:before="57" w:after="57"/>
        <w:jc w:val="both"/>
        <w:rPr>
          <w:rFonts w:ascii="Verdana" w:hAnsi="Verdana"/>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6CF902" w14:textId="77777777" w:rsidR="00C31A20" w:rsidRDefault="00000000">
      <w:pPr>
        <w:pStyle w:val="Default"/>
        <w:spacing w:before="57" w:after="57"/>
        <w:jc w:val="both"/>
        <w:rPr>
          <w:rFonts w:ascii="Verdana" w:hAnsi="Verdana"/>
          <w:sz w:val="20"/>
          <w:szCs w:val="20"/>
        </w:rPr>
      </w:pPr>
      <w:r>
        <w:rPr>
          <w:rFonts w:ascii="Verdana" w:hAnsi="Verdana"/>
          <w:sz w:val="20"/>
          <w:szCs w:val="20"/>
        </w:rPr>
        <w:t>7.14 Após o reinício previsto no item supra, os licitantes serão convocados para apresentar lances intermediários.</w:t>
      </w:r>
    </w:p>
    <w:p w14:paraId="47998324" w14:textId="77777777" w:rsidR="00C31A20" w:rsidRDefault="00000000">
      <w:pPr>
        <w:spacing w:before="57" w:after="57"/>
        <w:jc w:val="both"/>
        <w:rPr>
          <w:rFonts w:ascii="Verdana" w:hAnsi="Verdana"/>
          <w:sz w:val="20"/>
          <w:szCs w:val="20"/>
        </w:rPr>
      </w:pPr>
      <w:r>
        <w:rPr>
          <w:rFonts w:ascii="Verdana" w:hAnsi="Verdana"/>
          <w:sz w:val="20"/>
          <w:szCs w:val="20"/>
        </w:rPr>
        <w:t>7.15. Após o término dos prazos estabelecidos nos itens anteriores, o sistema ordenará os lances segundo a ordem crescente de valores.</w:t>
      </w:r>
    </w:p>
    <w:p w14:paraId="6748C581" w14:textId="77777777" w:rsidR="00C31A20" w:rsidRDefault="00000000">
      <w:pPr>
        <w:spacing w:before="57" w:after="57"/>
        <w:jc w:val="both"/>
        <w:rPr>
          <w:rFonts w:ascii="Verdana" w:hAnsi="Verdana"/>
          <w:sz w:val="20"/>
          <w:szCs w:val="20"/>
        </w:rPr>
      </w:pPr>
      <w:r>
        <w:rPr>
          <w:rFonts w:ascii="Verdana" w:hAnsi="Verdana" w:cs="Arial"/>
          <w:color w:val="000000"/>
          <w:sz w:val="20"/>
          <w:szCs w:val="20"/>
        </w:rPr>
        <w:t>7.16 Não serão aceitos dois ou mais lances de mesmo valor, prevalecendo aquele que for recebido e registrado em primeiro lugar.</w:t>
      </w:r>
    </w:p>
    <w:p w14:paraId="6DCDE65D" w14:textId="77777777" w:rsidR="00C31A20" w:rsidRDefault="00000000">
      <w:pPr>
        <w:spacing w:before="57" w:after="57"/>
        <w:jc w:val="both"/>
        <w:rPr>
          <w:rFonts w:ascii="Verdana" w:hAnsi="Verdana"/>
          <w:sz w:val="20"/>
          <w:szCs w:val="20"/>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0F0B6B55" w14:textId="77777777" w:rsidR="00C31A20" w:rsidRDefault="00000000">
      <w:pPr>
        <w:spacing w:before="57" w:after="57"/>
        <w:jc w:val="both"/>
        <w:rPr>
          <w:rFonts w:ascii="Verdana" w:hAnsi="Verdana"/>
          <w:sz w:val="20"/>
          <w:szCs w:val="20"/>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442164EF" w14:textId="77777777" w:rsidR="00C31A20" w:rsidRDefault="00000000">
      <w:pPr>
        <w:spacing w:before="57" w:after="57"/>
        <w:jc w:val="both"/>
        <w:rPr>
          <w:rFonts w:ascii="Verdana" w:hAnsi="Verdana"/>
          <w:sz w:val="20"/>
          <w:szCs w:val="20"/>
        </w:rPr>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02A027C" w14:textId="77777777" w:rsidR="00C31A20" w:rsidRDefault="00000000">
      <w:pPr>
        <w:spacing w:before="57" w:after="57"/>
        <w:jc w:val="both"/>
        <w:rPr>
          <w:rFonts w:ascii="Verdana" w:hAnsi="Verdana"/>
          <w:sz w:val="20"/>
          <w:szCs w:val="20"/>
        </w:rPr>
      </w:pPr>
      <w:r>
        <w:rPr>
          <w:rFonts w:ascii="Verdana" w:hAnsi="Verdana" w:cs="Arial"/>
          <w:color w:val="000000"/>
          <w:sz w:val="20"/>
          <w:szCs w:val="20"/>
        </w:rPr>
        <w:lastRenderedPageBreak/>
        <w:t>7.20 O Critério de julgamento adotado será o de menor preço global por lote, conforme definido neste Edital e seus anexos.</w:t>
      </w:r>
    </w:p>
    <w:p w14:paraId="76AE2AD5" w14:textId="77777777" w:rsidR="00C31A20" w:rsidRDefault="00000000">
      <w:pPr>
        <w:spacing w:before="57" w:after="57"/>
        <w:jc w:val="both"/>
        <w:rPr>
          <w:rFonts w:ascii="Verdana" w:hAnsi="Verdana"/>
          <w:sz w:val="20"/>
          <w:szCs w:val="20"/>
        </w:rPr>
      </w:pPr>
      <w:r>
        <w:rPr>
          <w:rFonts w:ascii="Verdana" w:hAnsi="Verdana" w:cs="Arial"/>
          <w:color w:val="000000"/>
          <w:sz w:val="20"/>
          <w:szCs w:val="20"/>
        </w:rPr>
        <w:t>7.21 Caso o licitante não apresente lances, concorrerá com o valor de sua proposta.</w:t>
      </w:r>
    </w:p>
    <w:p w14:paraId="12AE1AC7" w14:textId="77777777" w:rsidR="00C31A20" w:rsidRDefault="00000000">
      <w:pPr>
        <w:spacing w:before="57" w:after="57"/>
        <w:jc w:val="both"/>
        <w:rPr>
          <w:rFonts w:ascii="Verdana" w:hAnsi="Verdana"/>
          <w:sz w:val="20"/>
          <w:szCs w:val="20"/>
        </w:rPr>
      </w:pPr>
      <w:r>
        <w:rPr>
          <w:rFonts w:ascii="Verdana" w:hAnsi="Verdana" w:cs="Arial"/>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3C45FF43" w14:textId="77777777" w:rsidR="00C31A20" w:rsidRDefault="00000000">
      <w:pPr>
        <w:spacing w:before="57" w:after="57"/>
        <w:jc w:val="both"/>
        <w:rPr>
          <w:rFonts w:ascii="Verdana" w:hAnsi="Verdana"/>
          <w:sz w:val="20"/>
          <w:szCs w:val="20"/>
        </w:rPr>
      </w:pPr>
      <w:r>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645E854E" w14:textId="77777777" w:rsidR="00C31A20" w:rsidRDefault="00000000">
      <w:pPr>
        <w:spacing w:before="57" w:after="57"/>
        <w:jc w:val="both"/>
        <w:rPr>
          <w:rFonts w:ascii="Verdana" w:hAnsi="Verdana"/>
          <w:sz w:val="20"/>
          <w:szCs w:val="20"/>
        </w:rPr>
      </w:pPr>
      <w:r>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92CE49E" w14:textId="77777777" w:rsidR="00C31A20" w:rsidRDefault="00000000">
      <w:pPr>
        <w:spacing w:before="57" w:after="57"/>
        <w:jc w:val="both"/>
        <w:rPr>
          <w:rFonts w:ascii="Verdana" w:hAnsi="Verdana"/>
          <w:sz w:val="20"/>
          <w:szCs w:val="20"/>
        </w:rPr>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A4B4EB9" w14:textId="77777777" w:rsidR="00C31A20" w:rsidRDefault="00000000">
      <w:pPr>
        <w:spacing w:before="57" w:after="57"/>
        <w:jc w:val="both"/>
        <w:rPr>
          <w:rFonts w:ascii="Verdana" w:hAnsi="Verdana"/>
          <w:sz w:val="20"/>
          <w:szCs w:val="20"/>
        </w:rPr>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617FA6D" w14:textId="77777777" w:rsidR="00C31A20" w:rsidRDefault="00000000">
      <w:pPr>
        <w:spacing w:before="57" w:after="57"/>
        <w:jc w:val="both"/>
        <w:rPr>
          <w:rFonts w:ascii="Verdana" w:hAnsi="Verdana"/>
          <w:sz w:val="20"/>
          <w:szCs w:val="20"/>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40EF2507" w14:textId="77777777" w:rsidR="00C31A20" w:rsidRDefault="00000000">
      <w:pPr>
        <w:spacing w:before="57" w:after="57"/>
        <w:jc w:val="both"/>
        <w:rPr>
          <w:rFonts w:ascii="Verdana" w:hAnsi="Verdana"/>
          <w:sz w:val="20"/>
          <w:szCs w:val="20"/>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316C59EE" w14:textId="77777777" w:rsidR="00C31A20" w:rsidRDefault="00000000">
      <w:pPr>
        <w:spacing w:before="57" w:after="57"/>
        <w:jc w:val="both"/>
        <w:rPr>
          <w:rFonts w:ascii="Verdana" w:hAnsi="Verdana"/>
          <w:sz w:val="20"/>
          <w:szCs w:val="20"/>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4C2D7E1" w14:textId="77777777" w:rsidR="00C31A20" w:rsidRDefault="00000000">
      <w:pPr>
        <w:spacing w:before="57" w:after="57"/>
        <w:jc w:val="both"/>
        <w:rPr>
          <w:rFonts w:ascii="Verdana" w:hAnsi="Verdana"/>
          <w:sz w:val="20"/>
          <w:szCs w:val="20"/>
        </w:rPr>
      </w:pPr>
      <w:r>
        <w:rPr>
          <w:rFonts w:ascii="Verdana" w:hAnsi="Verdana" w:cs="Arial"/>
          <w:color w:val="000000"/>
          <w:sz w:val="20"/>
          <w:szCs w:val="20"/>
          <w:lang w:eastAsia="en-US"/>
        </w:rPr>
        <w:t>7.28.3 Por empresas brasileiras;</w:t>
      </w:r>
    </w:p>
    <w:p w14:paraId="61E0931A" w14:textId="77777777" w:rsidR="00C31A20" w:rsidRDefault="00000000">
      <w:pPr>
        <w:spacing w:before="57" w:after="57"/>
        <w:jc w:val="both"/>
        <w:rPr>
          <w:rFonts w:ascii="Verdana" w:hAnsi="Verdana"/>
          <w:sz w:val="20"/>
          <w:szCs w:val="20"/>
        </w:rPr>
      </w:pPr>
      <w:r>
        <w:rPr>
          <w:rFonts w:ascii="Verdana" w:hAnsi="Verdana" w:cs="Arial"/>
          <w:color w:val="000000"/>
          <w:sz w:val="20"/>
          <w:szCs w:val="20"/>
          <w:lang w:eastAsia="en-US"/>
        </w:rPr>
        <w:t>7.28.4 Por empresas que invistam em pesquisa e no desenvolvimento de tecnologia no País;</w:t>
      </w:r>
    </w:p>
    <w:p w14:paraId="7F782768" w14:textId="77777777" w:rsidR="00C31A20" w:rsidRDefault="00000000">
      <w:pPr>
        <w:spacing w:before="57" w:after="57"/>
        <w:jc w:val="both"/>
      </w:pPr>
      <w:r>
        <w:rPr>
          <w:rFonts w:ascii="Verdana" w:hAnsi="Verdana" w:cs="Arial"/>
          <w:color w:val="000000"/>
          <w:sz w:val="20"/>
          <w:szCs w:val="20"/>
          <w:lang w:eastAsia="en-US"/>
        </w:rPr>
        <w:t xml:space="preserve">7.28.5 </w:t>
      </w:r>
      <w:r>
        <w:rPr>
          <w:rFonts w:ascii="Verdana" w:hAnsi="Verdana"/>
          <w:sz w:val="20"/>
          <w:szCs w:val="20"/>
        </w:rPr>
        <w:t xml:space="preserve">empresas que comprovem a prática de mitigação, nos termos da </w:t>
      </w:r>
      <w:hyperlink r:id="rId10" w:anchor=":~:text=LEI%20N%C2%BA%2012.187%2C%20DE%2029%20DE%20DEZEMBRO%20DE%202009.&amp;text=Institui%20a%20Pol%C3%ADtica%20Nacional%20sobre,PNMC%20e%20d%C3%A1%20outras%20provid%C3%AAncias." w:history="1">
        <w:r w:rsidR="00C31A20">
          <w:rPr>
            <w:rStyle w:val="Hyperlink"/>
            <w:rFonts w:ascii="Verdana" w:hAnsi="Verdana"/>
            <w:sz w:val="20"/>
            <w:szCs w:val="20"/>
          </w:rPr>
          <w:t>Lei nº 12.187, de 29 de dezembro de 2009</w:t>
        </w:r>
      </w:hyperlink>
      <w:r>
        <w:rPr>
          <w:rFonts w:ascii="Verdana" w:hAnsi="Verdana"/>
          <w:sz w:val="20"/>
          <w:szCs w:val="20"/>
        </w:rPr>
        <w:t>.</w:t>
      </w:r>
    </w:p>
    <w:p w14:paraId="3F8CAE40" w14:textId="77777777" w:rsidR="00C31A20" w:rsidRDefault="00000000">
      <w:pPr>
        <w:spacing w:before="57" w:after="57"/>
        <w:jc w:val="both"/>
        <w:rPr>
          <w:rFonts w:ascii="Verdana" w:hAnsi="Verdana"/>
          <w:sz w:val="20"/>
          <w:szCs w:val="20"/>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1305B5A1" w14:textId="77777777" w:rsidR="00C31A20" w:rsidRDefault="00000000">
      <w:pPr>
        <w:spacing w:before="57" w:after="57"/>
        <w:jc w:val="both"/>
        <w:rPr>
          <w:rFonts w:ascii="Verdana" w:hAnsi="Verdana"/>
          <w:sz w:val="20"/>
          <w:szCs w:val="20"/>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5D1595F0"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2025F7B9" w14:textId="77777777" w:rsidR="00C31A20" w:rsidRDefault="00000000">
      <w:pPr>
        <w:pStyle w:val="PargrafodaLista"/>
        <w:tabs>
          <w:tab w:val="left" w:pos="-12"/>
        </w:tabs>
        <w:spacing w:before="57" w:after="57"/>
        <w:ind w:left="0"/>
        <w:contextualSpacing w:val="0"/>
        <w:jc w:val="both"/>
        <w:rPr>
          <w:rFonts w:ascii="Verdana" w:hAnsi="Verdana"/>
          <w:sz w:val="20"/>
          <w:szCs w:val="20"/>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6B9D3E62" w14:textId="77777777" w:rsidR="00C31A20" w:rsidRDefault="00000000">
      <w:pPr>
        <w:pStyle w:val="PargrafodaLista"/>
        <w:tabs>
          <w:tab w:val="left" w:pos="-12"/>
        </w:tabs>
        <w:spacing w:before="57" w:after="57"/>
        <w:ind w:left="0"/>
        <w:contextualSpacing w:val="0"/>
        <w:jc w:val="both"/>
        <w:rPr>
          <w:rFonts w:ascii="Verdana" w:hAnsi="Verdana"/>
          <w:sz w:val="20"/>
          <w:szCs w:val="20"/>
        </w:rPr>
      </w:pPr>
      <w:bookmarkStart w:id="16" w:name="_Hlk169708956"/>
      <w:r>
        <w:rPr>
          <w:rFonts w:ascii="Verdana" w:hAnsi="Verdana" w:cs="Arial"/>
          <w:color w:val="000000"/>
          <w:sz w:val="20"/>
          <w:szCs w:val="20"/>
        </w:rPr>
        <w:t>7.31 Após a negociação do preço, o Pregoeiro iniciará a fase de aceitação e julgamento da proposta.</w:t>
      </w:r>
      <w:bookmarkEnd w:id="16"/>
    </w:p>
    <w:p w14:paraId="0A6F2F10" w14:textId="77777777" w:rsidR="00C31A20" w:rsidRDefault="00C31A20">
      <w:pPr>
        <w:pStyle w:val="PargrafodaLista"/>
        <w:tabs>
          <w:tab w:val="left" w:pos="-12"/>
        </w:tabs>
        <w:spacing w:before="57" w:after="57"/>
        <w:ind w:left="0"/>
        <w:contextualSpacing w:val="0"/>
        <w:jc w:val="both"/>
        <w:rPr>
          <w:rFonts w:ascii="Verdana" w:hAnsi="Verdana" w:cs="Arial"/>
          <w:color w:val="000000"/>
          <w:sz w:val="20"/>
          <w:szCs w:val="20"/>
        </w:rPr>
      </w:pPr>
    </w:p>
    <w:p w14:paraId="666D3D38" w14:textId="77777777" w:rsidR="00C31A20" w:rsidRDefault="00000000">
      <w:pPr>
        <w:pStyle w:val="Nivel01"/>
        <w:numPr>
          <w:ilvl w:val="0"/>
          <w:numId w:val="2"/>
        </w:numPr>
        <w:tabs>
          <w:tab w:val="clear" w:pos="567"/>
          <w:tab w:val="left" w:pos="517"/>
        </w:tabs>
        <w:spacing w:before="57" w:after="57"/>
        <w:ind w:left="0" w:firstLine="0"/>
        <w:rPr>
          <w:rFonts w:ascii="Verdana" w:hAnsi="Verdana"/>
        </w:rPr>
      </w:pPr>
      <w:r>
        <w:rPr>
          <w:rFonts w:ascii="Verdana" w:hAnsi="Verdana" w:cs="Arial"/>
          <w:lang w:eastAsia="en-US"/>
        </w:rPr>
        <w:lastRenderedPageBreak/>
        <w:t>DA ACEITABILIDADE DA PROPOSTA VENCEDORA.</w:t>
      </w:r>
    </w:p>
    <w:p w14:paraId="07D28755" w14:textId="77777777" w:rsidR="00C31A20"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bookmarkStart w:id="17" w:name="_Ref117019424"/>
      <w:r>
        <w:rPr>
          <w:rFonts w:ascii="Verdana" w:hAnsi="Verdana" w:cs="Arial"/>
          <w:color w:val="000000"/>
          <w:sz w:val="20"/>
          <w:szCs w:val="20"/>
        </w:rPr>
        <w:t xml:space="preserve">Encerrada a etapa de negociação, o pregoeiro </w:t>
      </w:r>
      <w:bookmarkEnd w:id="17"/>
      <w:r>
        <w:rPr>
          <w:rFonts w:ascii="Verdana" w:hAnsi="Verdana" w:cs="Arial"/>
          <w:color w:val="000000"/>
          <w:sz w:val="20"/>
          <w:szCs w:val="20"/>
          <w:lang w:eastAsia="ar-SA"/>
        </w:rPr>
        <w:t xml:space="preserve">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329E7044" w14:textId="77777777" w:rsidR="00C31A20" w:rsidRDefault="00000000">
      <w:pPr>
        <w:numPr>
          <w:ilvl w:val="1"/>
          <w:numId w:val="2"/>
        </w:numPr>
        <w:tabs>
          <w:tab w:val="left" w:pos="517"/>
        </w:tabs>
        <w:spacing w:before="57"/>
        <w:ind w:left="0" w:firstLine="0"/>
        <w:jc w:val="both"/>
        <w:rPr>
          <w:rFonts w:ascii="Verdana" w:hAnsi="Verdana"/>
          <w:sz w:val="20"/>
          <w:szCs w:val="20"/>
        </w:rPr>
      </w:pPr>
      <w:r>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0345B6E0" w14:textId="77777777" w:rsidR="00C31A20" w:rsidRDefault="00000000">
      <w:pPr>
        <w:numPr>
          <w:ilvl w:val="1"/>
          <w:numId w:val="2"/>
        </w:numPr>
        <w:tabs>
          <w:tab w:val="left" w:pos="517"/>
        </w:tabs>
        <w:spacing w:before="57"/>
        <w:ind w:left="0" w:firstLine="0"/>
        <w:jc w:val="both"/>
        <w:rPr>
          <w:rFonts w:ascii="Verdana" w:hAnsi="Verdana"/>
          <w:sz w:val="20"/>
          <w:szCs w:val="20"/>
        </w:rPr>
      </w:pPr>
      <w:r>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24855E82" w14:textId="77777777" w:rsidR="00C31A20" w:rsidRDefault="00000000">
      <w:pPr>
        <w:pStyle w:val="PargrafodaLista"/>
        <w:numPr>
          <w:ilvl w:val="1"/>
          <w:numId w:val="2"/>
        </w:numPr>
        <w:tabs>
          <w:tab w:val="left" w:pos="517"/>
        </w:tabs>
        <w:spacing w:before="57"/>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2B875E5F" w14:textId="77777777" w:rsidR="00C31A20" w:rsidRDefault="00000000">
      <w:pPr>
        <w:pStyle w:val="PargrafodaLista"/>
        <w:numPr>
          <w:ilvl w:val="1"/>
          <w:numId w:val="2"/>
        </w:numPr>
        <w:tabs>
          <w:tab w:val="left" w:pos="517"/>
        </w:tabs>
        <w:spacing w:before="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1" w:anchor="art29" w:history="1">
        <w:r w:rsidR="00C31A20">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033C3563" w14:textId="77777777" w:rsidR="00C31A20" w:rsidRDefault="00000000">
      <w:pPr>
        <w:numPr>
          <w:ilvl w:val="1"/>
          <w:numId w:val="2"/>
        </w:numPr>
        <w:tabs>
          <w:tab w:val="left" w:pos="517"/>
        </w:tabs>
        <w:spacing w:before="57"/>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37D8C665" w14:textId="77777777" w:rsidR="00C31A20" w:rsidRDefault="00000000">
      <w:pPr>
        <w:tabs>
          <w:tab w:val="left" w:pos="517"/>
        </w:tabs>
        <w:spacing w:before="57"/>
        <w:jc w:val="both"/>
        <w:rPr>
          <w:rFonts w:ascii="Verdana" w:hAnsi="Verdana"/>
          <w:sz w:val="20"/>
          <w:szCs w:val="20"/>
        </w:rPr>
      </w:pPr>
      <w:r>
        <w:rPr>
          <w:rFonts w:ascii="Verdana" w:hAnsi="Verdana"/>
          <w:sz w:val="20"/>
          <w:szCs w:val="20"/>
        </w:rPr>
        <w:t xml:space="preserve">8.4.1 não estiver em conformidade com os requisitos estabelecidos neste edital; </w:t>
      </w:r>
    </w:p>
    <w:p w14:paraId="123FE9B6" w14:textId="77777777" w:rsidR="00C31A20" w:rsidRDefault="00000000">
      <w:pPr>
        <w:tabs>
          <w:tab w:val="left" w:pos="517"/>
        </w:tabs>
        <w:spacing w:before="57"/>
        <w:jc w:val="both"/>
        <w:rPr>
          <w:rFonts w:ascii="Verdana" w:hAnsi="Verdana"/>
          <w:sz w:val="20"/>
          <w:szCs w:val="20"/>
        </w:rPr>
      </w:pPr>
      <w:r>
        <w:rPr>
          <w:rFonts w:ascii="Verdana" w:hAnsi="Verdana"/>
          <w:sz w:val="20"/>
          <w:szCs w:val="20"/>
        </w:rPr>
        <w:t>8.4.2 contenha vício insanável ou ilegalidade;</w:t>
      </w:r>
    </w:p>
    <w:p w14:paraId="38F5AD81" w14:textId="77777777" w:rsidR="00C31A20" w:rsidRDefault="00000000">
      <w:pPr>
        <w:tabs>
          <w:tab w:val="left" w:pos="517"/>
        </w:tabs>
        <w:spacing w:before="57"/>
        <w:jc w:val="both"/>
        <w:rPr>
          <w:rFonts w:ascii="Verdana" w:hAnsi="Verdana"/>
          <w:sz w:val="20"/>
          <w:szCs w:val="20"/>
        </w:rPr>
      </w:pPr>
      <w:r>
        <w:rPr>
          <w:rFonts w:ascii="Verdana" w:hAnsi="Verdana"/>
          <w:sz w:val="20"/>
          <w:szCs w:val="20"/>
        </w:rPr>
        <w:t>8.4.3 não apresente as especificações técnicas exigidas pelo Termo de Referência;</w:t>
      </w:r>
    </w:p>
    <w:p w14:paraId="440E0528" w14:textId="77777777" w:rsidR="00C31A20" w:rsidRDefault="00000000">
      <w:pPr>
        <w:tabs>
          <w:tab w:val="left" w:pos="517"/>
        </w:tabs>
        <w:spacing w:before="57"/>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68E89A75" w14:textId="77777777" w:rsidR="00C31A20" w:rsidRDefault="00000000">
      <w:pPr>
        <w:tabs>
          <w:tab w:val="left" w:pos="517"/>
        </w:tabs>
        <w:spacing w:before="57"/>
        <w:jc w:val="both"/>
        <w:rPr>
          <w:rFonts w:ascii="Verdana" w:hAnsi="Verdana"/>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3E7A6CEB" w14:textId="77777777" w:rsidR="00C31A20" w:rsidRDefault="00000000">
      <w:pPr>
        <w:tabs>
          <w:tab w:val="left" w:pos="517"/>
        </w:tabs>
        <w:spacing w:before="57"/>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79B15B38" w14:textId="77777777" w:rsidR="00C31A20" w:rsidRDefault="00000000">
      <w:pPr>
        <w:tabs>
          <w:tab w:val="left" w:pos="517"/>
        </w:tabs>
        <w:spacing w:before="57"/>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24056A1B" w14:textId="77777777" w:rsidR="00C31A20" w:rsidRDefault="00000000">
      <w:pPr>
        <w:tabs>
          <w:tab w:val="left" w:pos="517"/>
        </w:tabs>
        <w:spacing w:before="57"/>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7EC463E6" w14:textId="77777777" w:rsidR="00C31A20" w:rsidRDefault="00000000">
      <w:pPr>
        <w:tabs>
          <w:tab w:val="left" w:pos="517"/>
        </w:tabs>
        <w:spacing w:before="57"/>
        <w:jc w:val="both"/>
        <w:rPr>
          <w:rFonts w:ascii="Verdana" w:hAnsi="Verdana"/>
          <w:sz w:val="20"/>
          <w:szCs w:val="20"/>
        </w:rPr>
      </w:pPr>
      <w:r>
        <w:rPr>
          <w:rFonts w:ascii="Verdana" w:hAnsi="Verdana"/>
          <w:sz w:val="20"/>
          <w:szCs w:val="20"/>
        </w:rPr>
        <w:t>8.5 É vedado à proponente incluir na Planilha de Custos e Formação de Preços:</w:t>
      </w:r>
    </w:p>
    <w:p w14:paraId="4F396371" w14:textId="77777777" w:rsidR="00C31A20" w:rsidRDefault="00000000">
      <w:pPr>
        <w:tabs>
          <w:tab w:val="left" w:pos="517"/>
        </w:tabs>
        <w:spacing w:before="57"/>
        <w:jc w:val="both"/>
        <w:rPr>
          <w:rFonts w:ascii="Verdana" w:hAnsi="Verdana"/>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67A8CDAD" w14:textId="77777777" w:rsidR="00C31A20" w:rsidRDefault="00000000">
      <w:pPr>
        <w:tabs>
          <w:tab w:val="left" w:pos="517"/>
        </w:tabs>
        <w:spacing w:before="57"/>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51E747B4" w14:textId="77777777" w:rsidR="00C31A20" w:rsidRDefault="00000000">
      <w:pPr>
        <w:tabs>
          <w:tab w:val="left" w:pos="517"/>
        </w:tabs>
        <w:spacing w:before="57"/>
        <w:jc w:val="both"/>
        <w:rPr>
          <w:rFonts w:ascii="Verdana" w:hAnsi="Verdana"/>
          <w:sz w:val="20"/>
          <w:szCs w:val="20"/>
        </w:rPr>
      </w:pPr>
      <w:r>
        <w:rPr>
          <w:rFonts w:ascii="Verdana" w:hAnsi="Verdana"/>
          <w:sz w:val="20"/>
          <w:szCs w:val="20"/>
        </w:rPr>
        <w:lastRenderedPageBreak/>
        <w:t xml:space="preserve">8.5.3 rubricas que prevejam o custeio de despesas com treinamento, reciclagem e capacitação ou congêneres, pois tais parcelas já são cobertas pelas despesas administrativas; </w:t>
      </w:r>
    </w:p>
    <w:p w14:paraId="30B6A6C6" w14:textId="77777777" w:rsidR="00C31A20" w:rsidRDefault="00000000">
      <w:pPr>
        <w:tabs>
          <w:tab w:val="left" w:pos="517"/>
        </w:tabs>
        <w:spacing w:before="57"/>
        <w:jc w:val="both"/>
        <w:rPr>
          <w:rFonts w:ascii="Verdana" w:hAnsi="Verdana"/>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6A28C05C" w14:textId="77777777" w:rsidR="00C31A20" w:rsidRDefault="00000000">
      <w:pPr>
        <w:tabs>
          <w:tab w:val="left" w:pos="517"/>
        </w:tabs>
        <w:spacing w:before="57"/>
        <w:jc w:val="both"/>
        <w:rPr>
          <w:rFonts w:ascii="Verdana" w:hAnsi="Verdana"/>
          <w:sz w:val="20"/>
          <w:szCs w:val="20"/>
        </w:rPr>
      </w:pPr>
      <w:r>
        <w:rPr>
          <w:rFonts w:ascii="Verdana" w:hAnsi="Verdana"/>
          <w:sz w:val="20"/>
          <w:szCs w:val="20"/>
        </w:rPr>
        <w:t xml:space="preserve">8.5.5 rubrica para pagamento do Imposto de Renda Pessoa Jurídica – IRPJ e da Contribuição Social Sobre o Lucro Líquido – CSLL; </w:t>
      </w:r>
    </w:p>
    <w:p w14:paraId="38687FBC" w14:textId="77777777" w:rsidR="00C31A20" w:rsidRDefault="00000000">
      <w:pPr>
        <w:tabs>
          <w:tab w:val="left" w:pos="517"/>
        </w:tabs>
        <w:spacing w:before="57"/>
        <w:jc w:val="both"/>
        <w:rPr>
          <w:rFonts w:ascii="Verdana" w:hAnsi="Verdana"/>
          <w:sz w:val="20"/>
          <w:szCs w:val="20"/>
        </w:rPr>
      </w:pPr>
      <w:r>
        <w:rPr>
          <w:rFonts w:ascii="Verdana" w:hAnsi="Verdana"/>
          <w:sz w:val="20"/>
          <w:szCs w:val="20"/>
        </w:rPr>
        <w:t>8.5.6 rubrica denominada “verba” ou “verba provisional”, pois o item não está vinculado a qualquer contraprestação mensurável.</w:t>
      </w:r>
    </w:p>
    <w:p w14:paraId="1BF921DF" w14:textId="77777777" w:rsidR="00C31A20" w:rsidRDefault="00000000">
      <w:pPr>
        <w:tabs>
          <w:tab w:val="left" w:pos="517"/>
        </w:tabs>
        <w:spacing w:before="57"/>
        <w:jc w:val="both"/>
        <w:rPr>
          <w:rFonts w:ascii="Verdana" w:hAnsi="Verdana"/>
          <w:sz w:val="20"/>
          <w:szCs w:val="20"/>
        </w:rPr>
      </w:pPr>
      <w:r>
        <w:rPr>
          <w:rFonts w:ascii="Verdana" w:hAnsi="Verdana"/>
          <w:sz w:val="20"/>
          <w:szCs w:val="20"/>
        </w:rPr>
        <w:t>8.6 A inclusão na proposta de item de custo vedado não acarretará a desclassificação do licitante, devendo o pregoeiro determinar que os respectivos custos sejam excluídos da Planilha.</w:t>
      </w:r>
    </w:p>
    <w:p w14:paraId="3F9521EF" w14:textId="77777777" w:rsidR="00C31A20" w:rsidRDefault="00000000">
      <w:pPr>
        <w:tabs>
          <w:tab w:val="left" w:pos="517"/>
        </w:tabs>
        <w:spacing w:before="57"/>
        <w:jc w:val="both"/>
        <w:rPr>
          <w:rFonts w:ascii="Verdana" w:hAnsi="Verdana"/>
          <w:sz w:val="20"/>
          <w:szCs w:val="20"/>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14:paraId="574390F5" w14:textId="77777777" w:rsidR="00C31A20" w:rsidRDefault="00000000">
      <w:pPr>
        <w:numPr>
          <w:ilvl w:val="1"/>
          <w:numId w:val="2"/>
        </w:numPr>
        <w:tabs>
          <w:tab w:val="left" w:pos="517"/>
        </w:tabs>
        <w:spacing w:before="57"/>
        <w:ind w:left="0" w:firstLine="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561CFD9D" w14:textId="77777777" w:rsidR="00C31A20" w:rsidRDefault="00000000">
      <w:pPr>
        <w:numPr>
          <w:ilvl w:val="1"/>
          <w:numId w:val="2"/>
        </w:numPr>
        <w:tabs>
          <w:tab w:val="left" w:pos="517"/>
        </w:tabs>
        <w:spacing w:before="57"/>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313A5E7B" w14:textId="77777777" w:rsidR="00C31A20" w:rsidRDefault="00000000">
      <w:pPr>
        <w:numPr>
          <w:ilvl w:val="1"/>
          <w:numId w:val="2"/>
        </w:numPr>
        <w:tabs>
          <w:tab w:val="left" w:pos="517"/>
        </w:tabs>
        <w:spacing w:before="57"/>
        <w:ind w:left="0" w:firstLine="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2747647C" w14:textId="77777777" w:rsidR="00C31A20" w:rsidRDefault="00000000">
      <w:pPr>
        <w:tabs>
          <w:tab w:val="left" w:pos="517"/>
        </w:tabs>
        <w:spacing w:before="57"/>
        <w:jc w:val="both"/>
        <w:rPr>
          <w:rFonts w:ascii="Verdana" w:hAnsi="Verdana"/>
          <w:sz w:val="20"/>
          <w:szCs w:val="20"/>
        </w:rPr>
      </w:pPr>
      <w:r>
        <w:rPr>
          <w:rFonts w:ascii="Verdana" w:hAnsi="Verdana"/>
          <w:sz w:val="20"/>
          <w:szCs w:val="20"/>
        </w:rPr>
        <w:t xml:space="preserve">8.9.1 As propostas com preços próximos ou inferiores ao mínimo estabelecido pela Prefeitura Municipal de São Gabriel da Palha, disponibilizado em meio eletrônico, no Portal de Compras Públicas – www.portaldecompraspublicas.com.br, deverão comprovar sua exequibilidade, de forma inequívoca, sob pena de desclassificação, sem prejuízo do disposto nos itens 9.2 a 9.6 do Anexo VII-A, da Instrução Normativa/SEGES/MP n.º 5/2017 (Portaria SEGES/MP n. 213, de 25 de setembro de 2017).  </w:t>
      </w:r>
    </w:p>
    <w:p w14:paraId="78E6ADAE" w14:textId="77777777" w:rsidR="00C31A20" w:rsidRDefault="00000000">
      <w:pPr>
        <w:pStyle w:val="PargrafodaLista"/>
        <w:numPr>
          <w:ilvl w:val="1"/>
          <w:numId w:val="2"/>
        </w:numPr>
        <w:tabs>
          <w:tab w:val="left" w:pos="517"/>
        </w:tabs>
        <w:spacing w:before="57"/>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44A1D4BC" w14:textId="77777777" w:rsidR="00C31A20" w:rsidRDefault="00000000">
      <w:pPr>
        <w:pStyle w:val="PargrafodaLista"/>
        <w:tabs>
          <w:tab w:val="left" w:pos="517"/>
        </w:tabs>
        <w:spacing w:before="57"/>
        <w:ind w:left="0"/>
        <w:contextualSpacing w:val="0"/>
        <w:jc w:val="both"/>
        <w:rPr>
          <w:rFonts w:ascii="Verdana" w:hAnsi="Verdana"/>
          <w:sz w:val="20"/>
          <w:szCs w:val="20"/>
        </w:rPr>
      </w:pPr>
      <w:r>
        <w:rPr>
          <w:rFonts w:ascii="Verdana" w:hAnsi="Verdana" w:cs="Arial"/>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0F6B1920" w14:textId="77777777" w:rsidR="00C31A20" w:rsidRDefault="00000000">
      <w:pPr>
        <w:pStyle w:val="PargrafodaLista"/>
        <w:numPr>
          <w:ilvl w:val="1"/>
          <w:numId w:val="2"/>
        </w:numPr>
        <w:tabs>
          <w:tab w:val="left" w:pos="517"/>
        </w:tabs>
        <w:spacing w:before="57"/>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1AAF9886" w14:textId="77777777" w:rsidR="00C31A20" w:rsidRDefault="00000000">
      <w:pPr>
        <w:pStyle w:val="PargrafodaLista"/>
        <w:tabs>
          <w:tab w:val="left" w:pos="517"/>
        </w:tabs>
        <w:spacing w:before="57"/>
        <w:ind w:left="0"/>
        <w:contextualSpacing w:val="0"/>
        <w:jc w:val="both"/>
        <w:rPr>
          <w:rFonts w:ascii="Verdana" w:hAnsi="Verdana"/>
          <w:sz w:val="20"/>
          <w:szCs w:val="20"/>
        </w:rPr>
      </w:pPr>
      <w:r>
        <w:rPr>
          <w:rFonts w:ascii="Verdana" w:hAnsi="Verdana" w:cs="Arial"/>
          <w:color w:val="000000"/>
          <w:sz w:val="20"/>
          <w:szCs w:val="20"/>
          <w:lang w:eastAsia="en-US"/>
        </w:rPr>
        <w:t>8.11.1 É facultado ao pregoeiro prorrogar o prazo estabelecido, a partir de solicitação fundamentada feita no chat pelo licitante, antes de findo o prazo.</w:t>
      </w:r>
    </w:p>
    <w:p w14:paraId="5D7B137C" w14:textId="77777777" w:rsidR="00C31A20" w:rsidRDefault="00000000">
      <w:pPr>
        <w:pStyle w:val="PargrafodaLista"/>
        <w:spacing w:before="57"/>
        <w:ind w:left="0"/>
        <w:contextualSpacing w:val="0"/>
        <w:jc w:val="both"/>
        <w:rPr>
          <w:rFonts w:ascii="Verdana" w:hAnsi="Verdana"/>
          <w:sz w:val="20"/>
          <w:szCs w:val="20"/>
        </w:rPr>
      </w:pPr>
      <w:r>
        <w:rPr>
          <w:rFonts w:ascii="Verdana" w:hAnsi="Verdana" w:cs="Arial"/>
          <w:sz w:val="20"/>
          <w:szCs w:val="20"/>
          <w:lang w:eastAsia="en-US"/>
        </w:rPr>
        <w:t>8.11.2 Dentre os documentos passíveis de solicitação pelo Pregoeiro, destacam-se as planilhas de custo readequadas com o valor final ofertado.</w:t>
      </w:r>
    </w:p>
    <w:p w14:paraId="55A76ED6" w14:textId="77777777" w:rsidR="00C31A20" w:rsidRDefault="00000000">
      <w:pPr>
        <w:pStyle w:val="PargrafodaLista"/>
        <w:numPr>
          <w:ilvl w:val="1"/>
          <w:numId w:val="2"/>
        </w:numPr>
        <w:tabs>
          <w:tab w:val="left" w:pos="517"/>
        </w:tabs>
        <w:spacing w:before="57"/>
        <w:ind w:left="0" w:firstLine="0"/>
        <w:contextualSpacing w:val="0"/>
        <w:jc w:val="both"/>
        <w:rPr>
          <w:rFonts w:ascii="Verdana" w:hAnsi="Verdana"/>
          <w:sz w:val="20"/>
          <w:szCs w:val="20"/>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1353EC13" w14:textId="77777777" w:rsidR="00C31A20" w:rsidRDefault="00000000">
      <w:pPr>
        <w:pStyle w:val="PargrafodaLista"/>
        <w:numPr>
          <w:ilvl w:val="1"/>
          <w:numId w:val="2"/>
        </w:numPr>
        <w:tabs>
          <w:tab w:val="left" w:pos="517"/>
        </w:tabs>
        <w:spacing w:before="57"/>
        <w:ind w:left="0" w:firstLine="0"/>
        <w:contextualSpacing w:val="0"/>
        <w:jc w:val="both"/>
        <w:rPr>
          <w:rFonts w:ascii="Verdana" w:hAnsi="Verdana"/>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159450B3" w14:textId="77777777" w:rsidR="00C31A20" w:rsidRDefault="00000000">
      <w:pPr>
        <w:pStyle w:val="PargrafodaLista"/>
        <w:numPr>
          <w:ilvl w:val="1"/>
          <w:numId w:val="2"/>
        </w:numPr>
        <w:tabs>
          <w:tab w:val="left" w:pos="517"/>
        </w:tabs>
        <w:spacing w:before="57"/>
        <w:ind w:left="0" w:firstLine="0"/>
        <w:contextualSpacing w:val="0"/>
        <w:jc w:val="both"/>
        <w:rPr>
          <w:rFonts w:ascii="Verdana" w:hAnsi="Verdana"/>
          <w:sz w:val="20"/>
          <w:szCs w:val="20"/>
        </w:rPr>
      </w:pPr>
      <w:r>
        <w:rPr>
          <w:rFonts w:ascii="Verdana" w:hAnsi="Verdana" w:cs="Arial"/>
          <w:sz w:val="20"/>
          <w:szCs w:val="20"/>
        </w:rPr>
        <w:lastRenderedPageBreak/>
        <w:t xml:space="preserve"> Erros no preenchimento da planilha não constituem motivo para a desclassificação da proposta. A planilha poderá́ ser ajustada pelo licitante, no prazo indicado pelo Pregoeiro, desde que não haja majoração do preço. </w:t>
      </w:r>
    </w:p>
    <w:p w14:paraId="75E8948D" w14:textId="77777777" w:rsidR="00C31A20" w:rsidRDefault="00000000">
      <w:pPr>
        <w:numPr>
          <w:ilvl w:val="2"/>
          <w:numId w:val="2"/>
        </w:numPr>
        <w:tabs>
          <w:tab w:val="left" w:pos="683"/>
          <w:tab w:val="left" w:pos="900"/>
        </w:tabs>
        <w:snapToGrid w:val="0"/>
        <w:spacing w:before="57"/>
        <w:ind w:left="0" w:firstLine="0"/>
        <w:jc w:val="both"/>
        <w:rPr>
          <w:rFonts w:ascii="Verdana" w:hAnsi="Verdana"/>
          <w:sz w:val="20"/>
          <w:szCs w:val="20"/>
        </w:rPr>
      </w:pPr>
      <w:r>
        <w:rPr>
          <w:rFonts w:ascii="Verdana" w:hAnsi="Verdana" w:cs="Arial"/>
          <w:sz w:val="20"/>
          <w:szCs w:val="20"/>
        </w:rPr>
        <w:t>O ajuste de que trata este dispositivo se limita a sanar erros ou falhas que não alterem a substância das propostas;</w:t>
      </w:r>
    </w:p>
    <w:p w14:paraId="7697E7E5" w14:textId="77777777" w:rsidR="00C31A20" w:rsidRDefault="00000000">
      <w:pPr>
        <w:numPr>
          <w:ilvl w:val="2"/>
          <w:numId w:val="2"/>
        </w:numPr>
        <w:tabs>
          <w:tab w:val="left" w:pos="683"/>
          <w:tab w:val="left" w:pos="900"/>
        </w:tabs>
        <w:snapToGrid w:val="0"/>
        <w:spacing w:before="57"/>
        <w:ind w:left="0" w:firstLine="0"/>
        <w:jc w:val="both"/>
        <w:rPr>
          <w:rFonts w:ascii="Verdana" w:hAnsi="Verdana"/>
          <w:sz w:val="20"/>
          <w:szCs w:val="20"/>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3CA83401" w14:textId="77777777" w:rsidR="00C31A20" w:rsidRDefault="00000000">
      <w:pPr>
        <w:numPr>
          <w:ilvl w:val="2"/>
          <w:numId w:val="2"/>
        </w:numPr>
        <w:tabs>
          <w:tab w:val="left" w:pos="683"/>
          <w:tab w:val="left" w:pos="900"/>
        </w:tabs>
        <w:snapToGrid w:val="0"/>
        <w:spacing w:before="57"/>
        <w:ind w:left="0" w:firstLine="0"/>
        <w:jc w:val="both"/>
        <w:rPr>
          <w:rFonts w:ascii="Verdana" w:hAnsi="Verdana"/>
          <w:sz w:val="20"/>
          <w:szCs w:val="20"/>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1BDFCEED" w14:textId="77777777" w:rsidR="00C31A20" w:rsidRDefault="00000000">
      <w:pPr>
        <w:pStyle w:val="PargrafodaLista"/>
        <w:numPr>
          <w:ilvl w:val="1"/>
          <w:numId w:val="2"/>
        </w:numPr>
        <w:tabs>
          <w:tab w:val="left" w:pos="517"/>
        </w:tabs>
        <w:spacing w:before="57"/>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7412154A" w14:textId="77777777" w:rsidR="00C31A20" w:rsidRDefault="00000000">
      <w:pPr>
        <w:numPr>
          <w:ilvl w:val="1"/>
          <w:numId w:val="2"/>
        </w:numPr>
        <w:spacing w:before="57"/>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74C7A4C0" w14:textId="77777777" w:rsidR="00C31A20" w:rsidRDefault="00000000">
      <w:pPr>
        <w:numPr>
          <w:ilvl w:val="1"/>
          <w:numId w:val="2"/>
        </w:numPr>
        <w:spacing w:before="57"/>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2A08571B" w14:textId="77777777" w:rsidR="00C31A20" w:rsidRDefault="00000000">
      <w:pPr>
        <w:numPr>
          <w:ilvl w:val="1"/>
          <w:numId w:val="2"/>
        </w:numPr>
        <w:spacing w:before="57"/>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1D027C4E" w14:textId="77777777" w:rsidR="00C31A20" w:rsidRDefault="00000000">
      <w:pPr>
        <w:numPr>
          <w:ilvl w:val="1"/>
          <w:numId w:val="2"/>
        </w:numPr>
        <w:spacing w:before="57"/>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0367797B" w14:textId="77777777" w:rsidR="00C31A20" w:rsidRDefault="00C31A20">
      <w:pPr>
        <w:spacing w:before="57" w:after="57"/>
        <w:jc w:val="both"/>
        <w:rPr>
          <w:rFonts w:ascii="Verdana" w:hAnsi="Verdana"/>
          <w:sz w:val="20"/>
          <w:szCs w:val="20"/>
        </w:rPr>
      </w:pPr>
    </w:p>
    <w:p w14:paraId="33AC1F8D" w14:textId="77777777" w:rsidR="00C31A20" w:rsidRDefault="00000000">
      <w:pPr>
        <w:pStyle w:val="Nivel01"/>
        <w:numPr>
          <w:ilvl w:val="0"/>
          <w:numId w:val="2"/>
        </w:numPr>
        <w:spacing w:before="57" w:after="57"/>
        <w:ind w:left="0" w:firstLine="0"/>
        <w:rPr>
          <w:rFonts w:ascii="Verdana" w:hAnsi="Verdana"/>
        </w:rPr>
      </w:pPr>
      <w:r>
        <w:rPr>
          <w:rFonts w:ascii="Verdana" w:hAnsi="Verdana" w:cs="Arial"/>
          <w:lang w:eastAsia="en-US"/>
        </w:rPr>
        <w:t>DA HABILITAÇÃO</w:t>
      </w:r>
    </w:p>
    <w:p w14:paraId="6D434314" w14:textId="77777777" w:rsidR="00C31A20" w:rsidRDefault="00000000">
      <w:pPr>
        <w:pStyle w:val="Nivel01"/>
        <w:numPr>
          <w:ilvl w:val="1"/>
          <w:numId w:val="2"/>
        </w:numPr>
        <w:tabs>
          <w:tab w:val="clear" w:pos="567"/>
          <w:tab w:val="left" w:pos="517"/>
          <w:tab w:val="left" w:pos="683"/>
        </w:tabs>
        <w:spacing w:before="57" w:after="57"/>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87154D2" w14:textId="77777777" w:rsidR="00C31A20" w:rsidRDefault="00000000">
      <w:pPr>
        <w:pStyle w:val="PargrafodaLista"/>
        <w:spacing w:before="57" w:after="57"/>
        <w:ind w:left="850"/>
        <w:contextualSpacing w:val="0"/>
        <w:jc w:val="both"/>
        <w:rPr>
          <w:rFonts w:ascii="Verdana" w:hAnsi="Verdana"/>
          <w:sz w:val="20"/>
          <w:szCs w:val="20"/>
        </w:rPr>
      </w:pPr>
      <w:r>
        <w:rPr>
          <w:rFonts w:ascii="Verdana" w:hAnsi="Verdana" w:cs="Arial"/>
          <w:sz w:val="20"/>
          <w:szCs w:val="20"/>
          <w:lang w:eastAsia="ar-SA"/>
        </w:rPr>
        <w:t>a) SICAF;</w:t>
      </w:r>
    </w:p>
    <w:p w14:paraId="3ECFCE30" w14:textId="77777777" w:rsidR="00C31A20" w:rsidRDefault="00000000">
      <w:pPr>
        <w:pStyle w:val="PargrafodaLista"/>
        <w:spacing w:before="57" w:after="57"/>
        <w:ind w:left="850"/>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sidR="00C31A20">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4525CF5E" w14:textId="77777777" w:rsidR="00C31A20" w:rsidRDefault="00000000">
      <w:pPr>
        <w:pStyle w:val="PargrafodaLista"/>
        <w:spacing w:before="57" w:after="57"/>
        <w:ind w:left="85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sidR="00C31A20">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5691315F" w14:textId="77777777" w:rsidR="00C31A20" w:rsidRDefault="00000000">
      <w:pPr>
        <w:pStyle w:val="PargrafodaLista"/>
        <w:spacing w:before="57" w:after="57"/>
        <w:ind w:left="85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1B1FFCC1" w14:textId="77777777" w:rsidR="00C31A20" w:rsidRDefault="00000000">
      <w:pPr>
        <w:spacing w:before="57" w:after="57"/>
        <w:ind w:left="850"/>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sidR="00C31A20">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35303987" w14:textId="77777777" w:rsidR="00C31A20"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sidR="00C31A20">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161BB97A" w14:textId="77777777" w:rsidR="00C31A20" w:rsidRDefault="00000000">
      <w:pPr>
        <w:spacing w:before="57" w:after="57"/>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0A73119" w14:textId="77777777" w:rsidR="00C31A20"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69135343" w14:textId="77777777" w:rsidR="00C31A20"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lastRenderedPageBreak/>
        <w:t>9.1.2.2 A tentativa de burla será verificada por meio dos vínculos societários, linhas de fornecimento similares, dentre outros.</w:t>
      </w:r>
    </w:p>
    <w:p w14:paraId="256E209C" w14:textId="77777777" w:rsidR="00C31A20"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0CE5D066"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677896B8"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183AFD7E" w14:textId="77777777" w:rsidR="00C31A20" w:rsidRDefault="00000000">
      <w:pPr>
        <w:pStyle w:val="PargrafodaLista"/>
        <w:numPr>
          <w:ilvl w:val="1"/>
          <w:numId w:val="2"/>
        </w:numPr>
        <w:tabs>
          <w:tab w:val="left" w:pos="567"/>
        </w:tabs>
        <w:spacing w:before="57" w:after="57"/>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2A1B8CC9" w14:textId="77777777" w:rsidR="00C31A2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DF4D5D4" w14:textId="77777777" w:rsidR="00C31A2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34BC2BEA" w14:textId="77777777" w:rsidR="00C31A2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31ED7A43"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7E783666"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64CBF3FE"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Não serão aceitos documentos de habilitação com indicação de CNPJ/CPF diferentes, salvo aqueles legalmente permitidos.</w:t>
      </w:r>
    </w:p>
    <w:p w14:paraId="7F5C4ABC"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12AC0AFB"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6D2DFC3F"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1832FE84" w14:textId="77777777" w:rsidR="00C31A2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775ACAB8" w14:textId="77777777" w:rsidR="00C31A20"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sidR="00C31A20">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711FDA98" w14:textId="77777777" w:rsidR="00C31A2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E11ECD5" w14:textId="77777777" w:rsidR="00C31A2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40B78BB5" w14:textId="77777777" w:rsidR="00C31A2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5C7780FC" w14:textId="77777777" w:rsidR="00C31A2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 xml:space="preserve">No caso de cooperativa: ata de fundação e estatuto social em vigor, com a ata da assembleia que o aprovou, devidamente arquivado na Junta Comercial ou inscrito no Registro </w:t>
      </w:r>
      <w:r>
        <w:rPr>
          <w:rFonts w:ascii="Verdana" w:hAnsi="Verdana" w:cs="Arial"/>
          <w:bCs/>
          <w:color w:val="000000"/>
          <w:sz w:val="20"/>
          <w:szCs w:val="20"/>
        </w:rPr>
        <w:lastRenderedPageBreak/>
        <w:t>Civil das Pessoas Jurídicas da respectiva sede, bem como o registro de que trata o art. 107 da Lei nº 5.764, de 1971;</w:t>
      </w:r>
    </w:p>
    <w:p w14:paraId="6F9C2267" w14:textId="77777777" w:rsidR="00C31A2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53E0C7F9" w14:textId="77777777" w:rsidR="00C31A2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71646D5A"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34C403FE" w14:textId="77777777" w:rsidR="00C31A20"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5ED9E922" w14:textId="77777777" w:rsidR="00C31A20"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68D1B097" w14:textId="77777777" w:rsidR="00C31A20"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4F7078A1" w14:textId="77777777" w:rsidR="00C31A20"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28D0A848" w14:textId="77777777" w:rsidR="00C31A20"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67D4AC4B" w14:textId="77777777" w:rsidR="00C31A20"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64E2A6CA" w14:textId="77777777" w:rsidR="00C31A20" w:rsidRDefault="00000000">
      <w:pPr>
        <w:numPr>
          <w:ilvl w:val="2"/>
          <w:numId w:val="2"/>
        </w:numPr>
        <w:snapToGrid w:val="0"/>
        <w:spacing w:before="57" w:after="57"/>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662582A6"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48121064" w14:textId="77777777" w:rsidR="00C31A20"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780BB05B" w14:textId="77777777" w:rsidR="00C31A20"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b/>
          <w:bCs/>
          <w:color w:val="000000"/>
          <w:sz w:val="20"/>
          <w:szCs w:val="20"/>
        </w:rPr>
        <w:t>CERTIDÃO EXPEDIDA PELA JUNTA COMERCIAL DA REGIÃO SEDE DA EMPRESA,</w:t>
      </w:r>
      <w:r>
        <w:rPr>
          <w:rFonts w:ascii="Verdana" w:hAnsi="Verdana" w:cs="Arial"/>
          <w:color w:val="000000"/>
          <w:sz w:val="20"/>
          <w:szCs w:val="20"/>
        </w:rPr>
        <w:t xml:space="preserve"> demonstrando a situação de enquadramento, emitida nos 90 (noventa) dias anteriores à data da sessão pública (abertura da licitação) </w:t>
      </w:r>
    </w:p>
    <w:p w14:paraId="73797FB4" w14:textId="77777777" w:rsidR="00C31A20"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172504EB" w14:textId="77777777" w:rsidR="00C31A20"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023A6DD6" w14:textId="77777777" w:rsidR="00C31A20"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169462A4" w14:textId="77777777" w:rsidR="00C31A20" w:rsidRDefault="00C31A20">
      <w:pPr>
        <w:tabs>
          <w:tab w:val="left" w:pos="850"/>
        </w:tabs>
        <w:snapToGrid w:val="0"/>
        <w:spacing w:before="57" w:after="57"/>
        <w:jc w:val="both"/>
        <w:rPr>
          <w:rFonts w:ascii="Verdana" w:hAnsi="Verdana"/>
          <w:sz w:val="20"/>
          <w:szCs w:val="20"/>
        </w:rPr>
      </w:pPr>
    </w:p>
    <w:p w14:paraId="5598F463"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67E45D64" w14:textId="77777777" w:rsidR="00C31A20" w:rsidRDefault="00000000">
      <w:pPr>
        <w:tabs>
          <w:tab w:val="left" w:pos="850"/>
        </w:tabs>
        <w:snapToGrid w:val="0"/>
        <w:spacing w:before="57"/>
        <w:jc w:val="both"/>
        <w:rPr>
          <w:rFonts w:ascii="Verdana" w:hAnsi="Verdana"/>
          <w:sz w:val="20"/>
          <w:szCs w:val="20"/>
        </w:rPr>
      </w:pPr>
      <w:r>
        <w:rPr>
          <w:rFonts w:ascii="Verdana" w:hAnsi="Verdana" w:cs="Arial"/>
          <w:bCs/>
          <w:iCs/>
          <w:color w:val="000000"/>
          <w:sz w:val="20"/>
          <w:szCs w:val="20"/>
        </w:rPr>
        <w:t xml:space="preserve">9.11.1. </w:t>
      </w:r>
      <w:r>
        <w:rPr>
          <w:rFonts w:ascii="Verdana" w:hAnsi="Verdana" w:cs="Arial"/>
          <w:b/>
          <w:bCs/>
          <w:iCs/>
          <w:color w:val="000000"/>
          <w:sz w:val="20"/>
          <w:szCs w:val="20"/>
        </w:rPr>
        <w:t>Capacidade Técnica Operacional</w:t>
      </w:r>
    </w:p>
    <w:p w14:paraId="3EDFC6F4" w14:textId="77777777" w:rsidR="00C31A20" w:rsidRDefault="00000000">
      <w:pPr>
        <w:suppressAutoHyphens w:val="0"/>
        <w:spacing w:after="160"/>
        <w:rPr>
          <w:rFonts w:ascii="Verdana" w:hAnsi="Verdana"/>
          <w:sz w:val="20"/>
          <w:szCs w:val="20"/>
        </w:rPr>
      </w:pPr>
      <w:r>
        <w:rPr>
          <w:rFonts w:ascii="Verdana" w:hAnsi="Verdana"/>
          <w:sz w:val="20"/>
          <w:szCs w:val="20"/>
        </w:rPr>
        <w:t>- Nos termos dos arts. 62 a 70 da Lei nº 14.133/2021, especialmente quanto à habilitação técnica, a empresa deverá comprovar aptidão para o desempenho de atividade pertinente e compatível em características, quantidades e prazos com o objeto da contratação, mediante:</w:t>
      </w:r>
    </w:p>
    <w:p w14:paraId="29E0619F" w14:textId="77777777" w:rsidR="00C31A20" w:rsidRDefault="00000000">
      <w:pPr>
        <w:suppressAutoHyphens w:val="0"/>
        <w:spacing w:after="160"/>
        <w:rPr>
          <w:rFonts w:ascii="Verdana" w:hAnsi="Verdana"/>
          <w:sz w:val="20"/>
          <w:szCs w:val="20"/>
        </w:rPr>
      </w:pPr>
      <w:r>
        <w:rPr>
          <w:rFonts w:ascii="Verdana" w:hAnsi="Verdana"/>
          <w:sz w:val="20"/>
          <w:szCs w:val="20"/>
        </w:rPr>
        <w:t>a) Apresentação de atestado(s) de capacidade técnica, emitido(s) por pessoa(s) jurídica(s) de direito público ou privado, que comprove(m) a execução satisfatória de serviços de natureza e complexidade semelhantes aos descritos neste Estudo Técnico Preliminar;</w:t>
      </w:r>
    </w:p>
    <w:p w14:paraId="200DE894" w14:textId="77777777" w:rsidR="00C31A20" w:rsidRDefault="00000000">
      <w:pPr>
        <w:suppressAutoHyphens w:val="0"/>
        <w:spacing w:after="160"/>
        <w:rPr>
          <w:rFonts w:ascii="Verdana" w:hAnsi="Verdana"/>
          <w:sz w:val="20"/>
          <w:szCs w:val="20"/>
        </w:rPr>
      </w:pPr>
      <w:r>
        <w:rPr>
          <w:rFonts w:ascii="Verdana" w:hAnsi="Verdana"/>
          <w:sz w:val="20"/>
          <w:szCs w:val="20"/>
        </w:rPr>
        <w:t>b) Comprovação de que já executou serviços de manejo integrado de pragas, controle de vetores ou atividades equivalentes, compatíveis com o porte e a abrangência da presente contratação;</w:t>
      </w:r>
    </w:p>
    <w:p w14:paraId="50A04B1C" w14:textId="77777777" w:rsidR="00C31A20" w:rsidRDefault="00000000">
      <w:pPr>
        <w:suppressAutoHyphens w:val="0"/>
        <w:spacing w:after="160"/>
        <w:rPr>
          <w:rFonts w:ascii="Verdana" w:hAnsi="Verdana"/>
          <w:sz w:val="20"/>
          <w:szCs w:val="20"/>
        </w:rPr>
      </w:pPr>
      <w:r>
        <w:rPr>
          <w:rFonts w:ascii="Verdana" w:hAnsi="Verdana"/>
          <w:sz w:val="20"/>
          <w:szCs w:val="20"/>
        </w:rPr>
        <w:t>c) Declaração ou documentação que evidencie possuir estrutura operacional adequada para atendimento simultâneo ou escalonado das unidades previstas, observando os prazos estabelecidos pela Administração;</w:t>
      </w:r>
    </w:p>
    <w:p w14:paraId="306E46BE" w14:textId="77777777" w:rsidR="00C31A20" w:rsidRDefault="00000000">
      <w:pPr>
        <w:suppressAutoHyphens w:val="0"/>
        <w:spacing w:after="160"/>
        <w:rPr>
          <w:rFonts w:ascii="Verdana" w:hAnsi="Verdana"/>
          <w:sz w:val="20"/>
          <w:szCs w:val="20"/>
        </w:rPr>
      </w:pPr>
      <w:r>
        <w:rPr>
          <w:rFonts w:ascii="Verdana" w:hAnsi="Verdana"/>
          <w:sz w:val="20"/>
          <w:szCs w:val="20"/>
        </w:rPr>
        <w:lastRenderedPageBreak/>
        <w:t>d) Comprovação de regularidade da empresa junto aos órgãos de vigilância sanitária competentes, mediante apresentação de licença ou alvará sanitário válido.</w:t>
      </w:r>
    </w:p>
    <w:p w14:paraId="119CAB23" w14:textId="77777777" w:rsidR="00C31A20" w:rsidRDefault="00000000">
      <w:pPr>
        <w:jc w:val="both"/>
        <w:rPr>
          <w:rFonts w:ascii="Verdana" w:hAnsi="Verdana"/>
          <w:sz w:val="20"/>
          <w:szCs w:val="20"/>
        </w:rPr>
      </w:pPr>
      <w:r>
        <w:rPr>
          <w:rFonts w:ascii="Verdana" w:hAnsi="Verdana"/>
          <w:b/>
          <w:bCs/>
          <w:sz w:val="20"/>
          <w:szCs w:val="20"/>
        </w:rPr>
        <w:t>9.11.2. Da Justificativa das Exigências de Capacidade Técnica Para fins de atendimento ao despacho da Procuradoria-Geral do Município (Processo nº 1789/2026), justifica-se a manutenção da exigência de capacidade técnica operacional e profissional (conforme itens 5.4.1 e 5.4.2 do ETP) pelos seguintes fundamentos:</w:t>
      </w:r>
    </w:p>
    <w:p w14:paraId="425E1576" w14:textId="77777777" w:rsidR="00C31A20" w:rsidRDefault="00000000">
      <w:pPr>
        <w:suppressAutoHyphens w:val="0"/>
        <w:ind w:left="360"/>
        <w:jc w:val="both"/>
        <w:rPr>
          <w:rFonts w:ascii="Verdana" w:hAnsi="Verdana"/>
          <w:sz w:val="20"/>
          <w:szCs w:val="20"/>
        </w:rPr>
      </w:pPr>
      <w:r>
        <w:rPr>
          <w:rFonts w:ascii="Verdana" w:hAnsi="Verdana"/>
          <w:b/>
          <w:bCs/>
          <w:sz w:val="20"/>
          <w:szCs w:val="20"/>
        </w:rPr>
        <w:t>a) Risco à Saúde Coletiva:</w:t>
      </w:r>
      <w:r>
        <w:rPr>
          <w:rFonts w:ascii="Verdana" w:hAnsi="Verdana"/>
          <w:sz w:val="20"/>
          <w:szCs w:val="20"/>
        </w:rPr>
        <w:t xml:space="preserve"> A prestação de serviços de Manejo Integrado de Pragas (MIP) envolve o manuseio, transporte e aplicação de substâncias químicas (saneantes domissanitários) em ambientes de uso sensível e contínuo por crianças, alunos e servidores. A ausência de qualificação técnica da contratada elevaria o risco de contaminação ambiental e acidentes com agentes químicos.</w:t>
      </w:r>
    </w:p>
    <w:p w14:paraId="2E6A2F1A" w14:textId="77777777" w:rsidR="00C31A20" w:rsidRDefault="00000000">
      <w:pPr>
        <w:suppressAutoHyphens w:val="0"/>
        <w:spacing w:after="160"/>
        <w:ind w:left="360"/>
        <w:jc w:val="both"/>
        <w:rPr>
          <w:rFonts w:ascii="Verdana" w:hAnsi="Verdana"/>
          <w:sz w:val="20"/>
          <w:szCs w:val="20"/>
        </w:rPr>
      </w:pPr>
      <w:r>
        <w:rPr>
          <w:rFonts w:ascii="Verdana" w:hAnsi="Verdana"/>
          <w:b/>
          <w:bCs/>
          <w:sz w:val="20"/>
          <w:szCs w:val="20"/>
        </w:rPr>
        <w:t>b) Proteção ao Interesse Público:</w:t>
      </w:r>
      <w:r>
        <w:rPr>
          <w:rFonts w:ascii="Verdana" w:hAnsi="Verdana"/>
          <w:sz w:val="20"/>
          <w:szCs w:val="20"/>
        </w:rPr>
        <w:t xml:space="preserve"> A exigência de atestados de capacidade técnica e registro profissional no conselho competente (CREA/CRQ) não configura restrição à competitividade, mas sim um critério de qualificação indispensável para assegurar que a empresa contratada possua expertise mínima para lidar com a complexidade do ambiente escolar, evitando a inexecução ou má prestação do serviço.</w:t>
      </w:r>
    </w:p>
    <w:p w14:paraId="3A9DCD1D" w14:textId="77777777" w:rsidR="00C31A20" w:rsidRDefault="00000000">
      <w:pPr>
        <w:suppressAutoHyphens w:val="0"/>
        <w:spacing w:after="160"/>
        <w:ind w:left="360"/>
        <w:jc w:val="both"/>
        <w:rPr>
          <w:rFonts w:ascii="Verdana" w:hAnsi="Verdana"/>
          <w:sz w:val="20"/>
          <w:szCs w:val="20"/>
        </w:rPr>
      </w:pPr>
      <w:r>
        <w:rPr>
          <w:rFonts w:ascii="Verdana" w:hAnsi="Verdana"/>
          <w:b/>
          <w:bCs/>
          <w:sz w:val="20"/>
          <w:szCs w:val="20"/>
        </w:rPr>
        <w:t>c) Harmonia com a Lei nº 14.133/2021:</w:t>
      </w:r>
      <w:r>
        <w:rPr>
          <w:rFonts w:ascii="Verdana" w:hAnsi="Verdana"/>
          <w:sz w:val="20"/>
          <w:szCs w:val="20"/>
        </w:rPr>
        <w:t xml:space="preserve"> As exigências estão alinhadas ao princípio do planejamento e da eficiência, garantindo que a Administração Pública contrate empresa apta a executar o objeto sem colocar em risco a salubridade das 23 unidades de ensino, cumprindo o seu dever de zelar pela integridade física dos usuários do sistema educacional.</w:t>
      </w:r>
    </w:p>
    <w:p w14:paraId="52D2B51D" w14:textId="77777777" w:rsidR="00C31A20" w:rsidRDefault="00000000">
      <w:pPr>
        <w:suppressAutoHyphens w:val="0"/>
        <w:rPr>
          <w:rFonts w:ascii="Verdana" w:hAnsi="Verdana"/>
          <w:sz w:val="20"/>
          <w:szCs w:val="20"/>
        </w:rPr>
      </w:pPr>
      <w:r>
        <w:rPr>
          <w:rFonts w:ascii="Verdana" w:hAnsi="Verdana"/>
          <w:b/>
          <w:bCs/>
          <w:sz w:val="20"/>
          <w:szCs w:val="20"/>
        </w:rPr>
        <w:t xml:space="preserve">9.11.3. Capacidade Técnica Profissional </w:t>
      </w:r>
    </w:p>
    <w:p w14:paraId="787B02BB" w14:textId="77777777" w:rsidR="00C31A20" w:rsidRDefault="00000000">
      <w:pPr>
        <w:suppressAutoHyphens w:val="0"/>
        <w:ind w:left="360"/>
        <w:jc w:val="both"/>
        <w:rPr>
          <w:rFonts w:ascii="Verdana" w:hAnsi="Verdana"/>
          <w:sz w:val="20"/>
          <w:szCs w:val="20"/>
        </w:rPr>
      </w:pPr>
      <w:r>
        <w:rPr>
          <w:rFonts w:ascii="Verdana" w:hAnsi="Verdana"/>
          <w:sz w:val="20"/>
          <w:szCs w:val="20"/>
        </w:rPr>
        <w:t xml:space="preserve">a) Comprovação de que a empresa possui </w:t>
      </w:r>
      <w:r>
        <w:rPr>
          <w:rFonts w:ascii="Verdana" w:hAnsi="Verdana"/>
          <w:b/>
          <w:bCs/>
          <w:sz w:val="20"/>
          <w:szCs w:val="20"/>
        </w:rPr>
        <w:t>responsável técnico devidamente habilitado</w:t>
      </w:r>
      <w:r>
        <w:rPr>
          <w:rFonts w:ascii="Verdana" w:hAnsi="Verdana"/>
          <w:sz w:val="20"/>
          <w:szCs w:val="20"/>
        </w:rPr>
        <w:t>, com registro no conselho profissional competente (CREA, CRQ ou outro aplicável à atividade), quando exigido pela legislação específica;</w:t>
      </w:r>
    </w:p>
    <w:p w14:paraId="2224C10A" w14:textId="77777777" w:rsidR="00C31A20" w:rsidRDefault="00000000">
      <w:pPr>
        <w:suppressAutoHyphens w:val="0"/>
        <w:ind w:left="360"/>
        <w:jc w:val="both"/>
        <w:rPr>
          <w:rFonts w:ascii="Verdana" w:hAnsi="Verdana"/>
          <w:sz w:val="20"/>
          <w:szCs w:val="20"/>
        </w:rPr>
      </w:pPr>
      <w:r>
        <w:rPr>
          <w:rFonts w:ascii="Verdana" w:hAnsi="Verdana"/>
          <w:sz w:val="20"/>
          <w:szCs w:val="20"/>
        </w:rPr>
        <w:t xml:space="preserve">b) Comprovação de que os profissionais envolvidos na execução dos serviços possuem </w:t>
      </w:r>
      <w:r>
        <w:rPr>
          <w:rFonts w:ascii="Verdana" w:hAnsi="Verdana"/>
          <w:b/>
          <w:bCs/>
          <w:sz w:val="20"/>
          <w:szCs w:val="20"/>
        </w:rPr>
        <w:t>capacitação para aplicação de produtos saneantes desinfestantes</w:t>
      </w:r>
      <w:r>
        <w:rPr>
          <w:rFonts w:ascii="Verdana" w:hAnsi="Verdana"/>
          <w:sz w:val="20"/>
          <w:szCs w:val="20"/>
        </w:rPr>
        <w:t>, conforme normas da Vigilância Sanitária;</w:t>
      </w:r>
    </w:p>
    <w:p w14:paraId="770E4EE8" w14:textId="77777777" w:rsidR="00C31A20" w:rsidRDefault="00000000">
      <w:pPr>
        <w:suppressAutoHyphens w:val="0"/>
        <w:ind w:left="360"/>
        <w:jc w:val="both"/>
        <w:rPr>
          <w:rFonts w:ascii="Verdana" w:hAnsi="Verdana"/>
          <w:sz w:val="20"/>
          <w:szCs w:val="20"/>
        </w:rPr>
      </w:pPr>
      <w:r>
        <w:rPr>
          <w:rFonts w:ascii="Verdana" w:hAnsi="Verdana" w:cs="Arial"/>
          <w:bCs/>
          <w:iCs/>
          <w:color w:val="000000"/>
          <w:sz w:val="20"/>
          <w:szCs w:val="20"/>
        </w:rPr>
        <w:t>c) Apresentação de comprovação de treinamentos em segurança do trabalho, manuseio e aplicação de produtos químicos, uso de EPIs e cumprimento das normas de biossegurança.</w:t>
      </w:r>
    </w:p>
    <w:p w14:paraId="7AF615E9" w14:textId="77777777" w:rsidR="00C31A20" w:rsidRDefault="00C31A20">
      <w:pPr>
        <w:pStyle w:val="PargrafodaLista"/>
        <w:tabs>
          <w:tab w:val="left" w:pos="900"/>
        </w:tabs>
        <w:snapToGrid w:val="0"/>
        <w:ind w:left="0"/>
        <w:contextualSpacing w:val="0"/>
        <w:jc w:val="both"/>
        <w:rPr>
          <w:rFonts w:ascii="Verdana" w:hAnsi="Verdana" w:cs="Arial"/>
          <w:bCs/>
          <w:iCs/>
          <w:color w:val="000000"/>
          <w:sz w:val="20"/>
          <w:szCs w:val="20"/>
        </w:rPr>
      </w:pPr>
    </w:p>
    <w:p w14:paraId="4DB380C2" w14:textId="77777777" w:rsidR="00C31A20" w:rsidRDefault="00000000">
      <w:pPr>
        <w:pStyle w:val="Nivel01"/>
        <w:numPr>
          <w:ilvl w:val="0"/>
          <w:numId w:val="2"/>
        </w:numPr>
        <w:spacing w:before="57" w:after="57"/>
        <w:ind w:left="0" w:firstLine="0"/>
        <w:rPr>
          <w:rFonts w:ascii="Verdana" w:hAnsi="Verdana"/>
        </w:rPr>
      </w:pPr>
      <w:r>
        <w:rPr>
          <w:rFonts w:ascii="Verdana" w:hAnsi="Verdana" w:cs="Arial"/>
          <w:lang w:eastAsia="en-US"/>
        </w:rPr>
        <w:t xml:space="preserve">DO </w:t>
      </w:r>
      <w:r>
        <w:rPr>
          <w:rFonts w:ascii="Verdana" w:hAnsi="Verdana" w:cs="Arial"/>
        </w:rPr>
        <w:t>ENCAMINHAMENTO</w:t>
      </w:r>
      <w:r>
        <w:rPr>
          <w:rFonts w:ascii="Verdana" w:hAnsi="Verdana" w:cs="Arial"/>
          <w:lang w:eastAsia="en-US"/>
        </w:rPr>
        <w:t xml:space="preserve"> DA PROPOSTA VENCEDORA</w:t>
      </w:r>
    </w:p>
    <w:p w14:paraId="7A5F68B7" w14:textId="77777777" w:rsidR="00C31A20" w:rsidRDefault="00000000">
      <w:pPr>
        <w:pStyle w:val="PargrafodaLista"/>
        <w:numPr>
          <w:ilvl w:val="1"/>
          <w:numId w:val="2"/>
        </w:numPr>
        <w:tabs>
          <w:tab w:val="left" w:pos="617"/>
        </w:tabs>
        <w:spacing w:before="57" w:after="57"/>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02 (duas) horas</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3941374E" w14:textId="77777777" w:rsidR="00C31A20"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15F38ADF" w14:textId="77777777" w:rsidR="00C31A20"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3B235731" w14:textId="77777777" w:rsidR="00C31A20"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55D4C5E5"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5EB8CCE3" w14:textId="77777777" w:rsidR="00C31A20"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7299137A"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758D288D" w14:textId="77777777" w:rsidR="00C31A20"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4359A587"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61301311"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lastRenderedPageBreak/>
        <w:t>A proposta deverá obedecer aos termos deste Edital e seus Anexos, não sendo considerada aquela que não corresponda às especificações ali contidas ou que estabeleça vínculo à proposta de outro licitante.</w:t>
      </w:r>
    </w:p>
    <w:p w14:paraId="0C586A04"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36E7D214" w14:textId="77777777" w:rsidR="00C31A20" w:rsidRDefault="00C31A20">
      <w:pPr>
        <w:pStyle w:val="PargrafodaLista"/>
        <w:spacing w:before="57" w:after="57"/>
        <w:ind w:left="0"/>
        <w:contextualSpacing w:val="0"/>
        <w:jc w:val="both"/>
        <w:rPr>
          <w:rFonts w:ascii="Verdana" w:hAnsi="Verdana" w:cs="Arial"/>
          <w:color w:val="000000"/>
          <w:sz w:val="20"/>
          <w:szCs w:val="20"/>
        </w:rPr>
      </w:pPr>
    </w:p>
    <w:p w14:paraId="76730CB3" w14:textId="77777777" w:rsidR="00C31A20" w:rsidRDefault="00000000">
      <w:pPr>
        <w:pStyle w:val="Nivel01"/>
        <w:numPr>
          <w:ilvl w:val="0"/>
          <w:numId w:val="2"/>
        </w:numPr>
        <w:spacing w:before="57" w:after="57"/>
        <w:ind w:left="0" w:firstLine="0"/>
        <w:rPr>
          <w:rFonts w:ascii="Verdana" w:hAnsi="Verdana"/>
        </w:rPr>
      </w:pPr>
      <w:r>
        <w:rPr>
          <w:rFonts w:ascii="Verdana" w:hAnsi="Verdana" w:cs="Arial"/>
          <w:lang w:eastAsia="en-US"/>
        </w:rPr>
        <w:t>DOS RECURSOS</w:t>
      </w:r>
    </w:p>
    <w:p w14:paraId="36BB1B26"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430D5ED7"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72FC365E" w14:textId="77777777" w:rsidR="00C31A20"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50BEB34D" w14:textId="77777777" w:rsidR="00C31A20"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A falta de manifestação motivada do licitante quanto à intenção de recorrer importará a decadência desse direito.</w:t>
      </w:r>
    </w:p>
    <w:p w14:paraId="3EF17441" w14:textId="77777777" w:rsidR="00C31A20"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005AEF0"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0515186A"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15564B37" w14:textId="77777777" w:rsidR="00C31A20" w:rsidRDefault="00C31A20">
      <w:pPr>
        <w:pStyle w:val="PargrafodaLista"/>
        <w:spacing w:before="57" w:after="57"/>
        <w:ind w:left="0"/>
        <w:contextualSpacing w:val="0"/>
        <w:jc w:val="both"/>
        <w:rPr>
          <w:rFonts w:ascii="Verdana" w:hAnsi="Verdana" w:cs="Arial"/>
          <w:color w:val="000000"/>
          <w:sz w:val="20"/>
          <w:szCs w:val="20"/>
        </w:rPr>
      </w:pPr>
    </w:p>
    <w:p w14:paraId="2A903301" w14:textId="77777777" w:rsidR="00C31A20" w:rsidRDefault="00000000">
      <w:pPr>
        <w:pStyle w:val="Nivel01"/>
        <w:numPr>
          <w:ilvl w:val="0"/>
          <w:numId w:val="2"/>
        </w:numPr>
        <w:spacing w:before="57" w:after="57"/>
        <w:ind w:left="0" w:firstLine="0"/>
        <w:rPr>
          <w:rFonts w:ascii="Verdana" w:hAnsi="Verdana"/>
        </w:rPr>
      </w:pPr>
      <w:r>
        <w:rPr>
          <w:rFonts w:ascii="Verdana" w:hAnsi="Verdana" w:cs="Arial"/>
          <w:lang w:eastAsia="en-US"/>
        </w:rPr>
        <w:t>DA REABERTURA DA SESSÃO PÚBLICA</w:t>
      </w:r>
    </w:p>
    <w:p w14:paraId="790185C7" w14:textId="77777777" w:rsidR="00C31A20"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A sessão pública poderá ser reaberta:</w:t>
      </w:r>
    </w:p>
    <w:p w14:paraId="4A760A05" w14:textId="77777777" w:rsidR="00C31A20"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D6B3CDB" w14:textId="77777777" w:rsidR="00C31A20"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060A6BA3" w14:textId="77777777" w:rsidR="00C31A20"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58D00A08" w14:textId="77777777" w:rsidR="00C31A20"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401DA920" w14:textId="77777777" w:rsidR="00C31A20"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4CEE10C2" w14:textId="77777777" w:rsidR="00C31A20" w:rsidRDefault="00C31A20">
      <w:pPr>
        <w:tabs>
          <w:tab w:val="left" w:pos="567"/>
          <w:tab w:val="left" w:pos="850"/>
        </w:tabs>
        <w:spacing w:before="57" w:after="57"/>
        <w:rPr>
          <w:rFonts w:ascii="Verdana" w:hAnsi="Verdana" w:cs="Arial"/>
          <w:sz w:val="20"/>
          <w:szCs w:val="20"/>
        </w:rPr>
      </w:pPr>
    </w:p>
    <w:p w14:paraId="6405BE09" w14:textId="77777777" w:rsidR="00C31A20" w:rsidRDefault="00000000">
      <w:pPr>
        <w:pStyle w:val="Nivel01"/>
        <w:numPr>
          <w:ilvl w:val="0"/>
          <w:numId w:val="2"/>
        </w:numPr>
        <w:spacing w:before="57" w:after="57"/>
        <w:ind w:left="0" w:firstLine="0"/>
        <w:rPr>
          <w:rFonts w:ascii="Verdana" w:hAnsi="Verdana"/>
        </w:rPr>
      </w:pPr>
      <w:r>
        <w:rPr>
          <w:rFonts w:ascii="Verdana" w:hAnsi="Verdana" w:cs="Arial"/>
        </w:rPr>
        <w:t xml:space="preserve">DA ADJUDICAÇÃO E HOMOLOGAÇÃO </w:t>
      </w:r>
    </w:p>
    <w:p w14:paraId="4B585E1F"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181FB8F6" w14:textId="77777777" w:rsidR="00C31A2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140765D9" w14:textId="77777777" w:rsidR="00C31A20" w:rsidRDefault="00C31A20">
      <w:pPr>
        <w:pStyle w:val="PargrafodaLista"/>
        <w:spacing w:before="57" w:after="57"/>
        <w:ind w:left="0"/>
        <w:contextualSpacing w:val="0"/>
        <w:jc w:val="both"/>
        <w:rPr>
          <w:rFonts w:ascii="Verdana" w:hAnsi="Verdana"/>
          <w:sz w:val="20"/>
          <w:szCs w:val="20"/>
        </w:rPr>
      </w:pPr>
    </w:p>
    <w:p w14:paraId="7ADAFD4F" w14:textId="77777777" w:rsidR="00C31A20" w:rsidRDefault="00000000">
      <w:pPr>
        <w:pStyle w:val="Nivel01"/>
        <w:numPr>
          <w:ilvl w:val="0"/>
          <w:numId w:val="2"/>
        </w:numPr>
        <w:spacing w:before="57" w:after="57"/>
        <w:ind w:left="57" w:right="57" w:firstLine="0"/>
        <w:rPr>
          <w:rFonts w:ascii="Verdana" w:hAnsi="Verdana"/>
        </w:rPr>
      </w:pPr>
      <w:r>
        <w:rPr>
          <w:rFonts w:ascii="Verdana" w:hAnsi="Verdana" w:cs="Arial"/>
          <w:color w:val="auto"/>
        </w:rPr>
        <w:lastRenderedPageBreak/>
        <w:t xml:space="preserve">DA GARANTIA DE EXECUÇÃO </w:t>
      </w:r>
    </w:p>
    <w:p w14:paraId="3E34CAD7" w14:textId="77777777" w:rsidR="00C31A20" w:rsidRDefault="00000000">
      <w:pPr>
        <w:pStyle w:val="PargrafodaLista"/>
        <w:numPr>
          <w:ilvl w:val="1"/>
          <w:numId w:val="2"/>
        </w:numPr>
        <w:spacing w:before="57" w:after="57"/>
        <w:ind w:left="57" w:right="57" w:firstLine="0"/>
        <w:contextualSpacing w:val="0"/>
        <w:jc w:val="both"/>
        <w:rPr>
          <w:rFonts w:ascii="Verdana" w:hAnsi="Verdana"/>
          <w:sz w:val="20"/>
          <w:szCs w:val="20"/>
        </w:rPr>
      </w:pPr>
      <w:r>
        <w:rPr>
          <w:rFonts w:ascii="Verdana" w:hAnsi="Verdana" w:cs="Arial"/>
          <w:sz w:val="20"/>
          <w:szCs w:val="20"/>
        </w:rPr>
        <w:t>Não haverá exigência de garantia de execução para a presente contratação.</w:t>
      </w:r>
    </w:p>
    <w:p w14:paraId="0A567FC9" w14:textId="77777777" w:rsidR="00C31A20" w:rsidRDefault="00000000">
      <w:pPr>
        <w:pStyle w:val="PargrafodaLista"/>
        <w:numPr>
          <w:ilvl w:val="2"/>
          <w:numId w:val="2"/>
        </w:numPr>
        <w:tabs>
          <w:tab w:val="left" w:pos="850"/>
        </w:tabs>
        <w:spacing w:before="57" w:after="57"/>
        <w:ind w:left="57" w:right="57" w:firstLine="0"/>
        <w:contextualSpacing w:val="0"/>
        <w:jc w:val="both"/>
        <w:rPr>
          <w:rFonts w:ascii="Verdana" w:hAnsi="Verdana"/>
          <w:sz w:val="20"/>
          <w:szCs w:val="20"/>
        </w:rPr>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33710827" w14:textId="77777777" w:rsidR="00C31A20" w:rsidRDefault="00000000">
      <w:pPr>
        <w:pStyle w:val="PargrafodaLista"/>
        <w:numPr>
          <w:ilvl w:val="2"/>
          <w:numId w:val="2"/>
        </w:numPr>
        <w:tabs>
          <w:tab w:val="left" w:pos="850"/>
        </w:tabs>
        <w:spacing w:before="57" w:after="57"/>
        <w:ind w:left="57" w:right="57" w:firstLine="0"/>
        <w:contextualSpacing w:val="0"/>
        <w:jc w:val="both"/>
        <w:rPr>
          <w:rFonts w:ascii="Verdana" w:hAnsi="Verdana"/>
          <w:sz w:val="20"/>
          <w:szCs w:val="20"/>
        </w:rPr>
      </w:pPr>
      <w:r>
        <w:rPr>
          <w:rFonts w:ascii="Verdana" w:hAnsi="Verdana" w:cs="Arial"/>
          <w:color w:val="000000"/>
          <w:sz w:val="20"/>
          <w:szCs w:val="20"/>
        </w:rPr>
        <w:t>O pagamento à contratada só ocorrerá após o recebimento definitivo e o atendimento a todas as condições previstas no Edital.</w:t>
      </w:r>
    </w:p>
    <w:p w14:paraId="12529A9C" w14:textId="77777777" w:rsidR="00C31A20" w:rsidRDefault="00C31A20">
      <w:pPr>
        <w:pStyle w:val="PargrafodaLista"/>
        <w:tabs>
          <w:tab w:val="left" w:pos="850"/>
        </w:tabs>
        <w:spacing w:before="57" w:after="57"/>
        <w:ind w:left="57" w:right="57"/>
        <w:contextualSpacing w:val="0"/>
        <w:jc w:val="both"/>
        <w:rPr>
          <w:rFonts w:ascii="Verdana" w:hAnsi="Verdana" w:cs="Arial"/>
          <w:color w:val="000000"/>
          <w:sz w:val="20"/>
          <w:szCs w:val="20"/>
        </w:rPr>
      </w:pPr>
    </w:p>
    <w:p w14:paraId="06020F5E" w14:textId="77777777" w:rsidR="00C31A2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
          <w:bCs/>
          <w:sz w:val="20"/>
          <w:szCs w:val="20"/>
        </w:rPr>
        <w:t>15</w:t>
      </w:r>
      <w:r>
        <w:rPr>
          <w:rFonts w:ascii="Verdana" w:hAnsi="Verdana" w:cs="Arial"/>
          <w:sz w:val="20"/>
          <w:szCs w:val="20"/>
        </w:rPr>
        <w:t xml:space="preserve"> </w:t>
      </w:r>
      <w:r>
        <w:rPr>
          <w:rFonts w:ascii="Verdana" w:hAnsi="Verdana" w:cs="Arial"/>
          <w:b/>
          <w:bCs/>
          <w:sz w:val="20"/>
          <w:szCs w:val="20"/>
        </w:rPr>
        <w:t>DO REAJUSTAMENTO EM SENTIDO GERAL</w:t>
      </w:r>
    </w:p>
    <w:p w14:paraId="18144192"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5C244F43" w14:textId="77777777" w:rsidR="00C31A20" w:rsidRDefault="00C31A20">
      <w:pPr>
        <w:pStyle w:val="PargrafodaLista"/>
        <w:spacing w:before="57" w:after="57"/>
        <w:ind w:left="0"/>
        <w:contextualSpacing w:val="0"/>
        <w:jc w:val="both"/>
        <w:rPr>
          <w:rFonts w:ascii="Verdana" w:hAnsi="Verdana"/>
          <w:sz w:val="20"/>
          <w:szCs w:val="20"/>
        </w:rPr>
      </w:pPr>
    </w:p>
    <w:p w14:paraId="78019348" w14:textId="77777777" w:rsidR="00C31A20" w:rsidRDefault="00000000">
      <w:pPr>
        <w:pStyle w:val="Nivel01"/>
        <w:spacing w:before="57" w:after="57"/>
        <w:rPr>
          <w:rFonts w:ascii="Verdana" w:hAnsi="Verdana"/>
        </w:rPr>
      </w:pPr>
      <w:r>
        <w:rPr>
          <w:rFonts w:ascii="Verdana" w:hAnsi="Verdana" w:cs="Arial"/>
        </w:rPr>
        <w:t>16. DA ACEITAÇÃO DO OBJETO E DA FISCALIZAÇÃO</w:t>
      </w:r>
    </w:p>
    <w:p w14:paraId="6F7C181B"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06B5B3D5" w14:textId="77777777" w:rsidR="00C31A20" w:rsidRDefault="00C31A20">
      <w:pPr>
        <w:pStyle w:val="PargrafodaLista"/>
        <w:spacing w:before="57" w:after="57"/>
        <w:ind w:left="0"/>
        <w:contextualSpacing w:val="0"/>
        <w:jc w:val="both"/>
        <w:rPr>
          <w:rFonts w:ascii="Verdana" w:hAnsi="Verdana"/>
          <w:sz w:val="20"/>
          <w:szCs w:val="20"/>
        </w:rPr>
      </w:pPr>
    </w:p>
    <w:p w14:paraId="03C094C6" w14:textId="77777777" w:rsidR="00C31A20" w:rsidRDefault="00000000">
      <w:pPr>
        <w:pStyle w:val="Nivel01"/>
        <w:spacing w:before="57" w:after="57"/>
        <w:rPr>
          <w:rFonts w:ascii="Verdana" w:hAnsi="Verdana"/>
        </w:rPr>
      </w:pPr>
      <w:r>
        <w:rPr>
          <w:rFonts w:ascii="Verdana" w:hAnsi="Verdana" w:cs="Arial"/>
          <w:lang w:eastAsia="en-US"/>
        </w:rPr>
        <w:t>17. DAS OBRIGAÇÕES DA CONTRATANTE E DA CONTRATADA</w:t>
      </w:r>
    </w:p>
    <w:p w14:paraId="0E1831B8"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e Minuta da Ata anexo a este edital.</w:t>
      </w:r>
    </w:p>
    <w:p w14:paraId="513825C0" w14:textId="77777777" w:rsidR="00C31A20" w:rsidRDefault="00C31A20">
      <w:pPr>
        <w:pStyle w:val="PargrafodaLista"/>
        <w:spacing w:before="57" w:after="57"/>
        <w:ind w:left="0"/>
        <w:contextualSpacing w:val="0"/>
        <w:jc w:val="both"/>
        <w:rPr>
          <w:rFonts w:ascii="Verdana" w:hAnsi="Verdana"/>
          <w:sz w:val="20"/>
          <w:szCs w:val="20"/>
        </w:rPr>
      </w:pPr>
    </w:p>
    <w:p w14:paraId="720D22A5" w14:textId="77777777" w:rsidR="00C31A20" w:rsidRDefault="00000000">
      <w:pPr>
        <w:pStyle w:val="Nivel01"/>
        <w:spacing w:before="57" w:after="57"/>
        <w:rPr>
          <w:rFonts w:ascii="Verdana" w:hAnsi="Verdana"/>
        </w:rPr>
      </w:pPr>
      <w:r>
        <w:rPr>
          <w:rFonts w:ascii="Verdana" w:hAnsi="Verdana" w:cs="Tahoma"/>
          <w:color w:val="auto"/>
        </w:rPr>
        <w:t>18</w:t>
      </w:r>
      <w:r>
        <w:rPr>
          <w:rFonts w:ascii="Verdana" w:hAnsi="Verdana" w:cs="Arial"/>
        </w:rPr>
        <w:t>. DO PAGAMENTO</w:t>
      </w:r>
    </w:p>
    <w:p w14:paraId="7CF7035B"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regras acerca do pagamento são as estabelecidas no Termo de Referência.</w:t>
      </w:r>
    </w:p>
    <w:p w14:paraId="2B48BE29" w14:textId="77777777" w:rsidR="00C31A20" w:rsidRDefault="00C31A20">
      <w:pPr>
        <w:pStyle w:val="PargrafodaLista"/>
        <w:spacing w:before="57" w:after="57"/>
        <w:ind w:left="0"/>
        <w:contextualSpacing w:val="0"/>
        <w:jc w:val="both"/>
        <w:rPr>
          <w:rFonts w:ascii="Verdana" w:hAnsi="Verdana"/>
          <w:sz w:val="20"/>
          <w:szCs w:val="20"/>
        </w:rPr>
      </w:pPr>
    </w:p>
    <w:p w14:paraId="20B3E75D" w14:textId="77777777" w:rsidR="00C31A20" w:rsidRDefault="00000000">
      <w:pPr>
        <w:pStyle w:val="Nivel01"/>
        <w:spacing w:before="57" w:after="57"/>
        <w:rPr>
          <w:rFonts w:ascii="Verdana" w:hAnsi="Verdana"/>
        </w:rPr>
      </w:pPr>
      <w:r>
        <w:rPr>
          <w:rFonts w:ascii="Verdana" w:hAnsi="Verdana" w:cs="Arial"/>
        </w:rPr>
        <w:t>19. DAS SANÇÕES ADMINISTRATIVAS.</w:t>
      </w:r>
    </w:p>
    <w:p w14:paraId="30BFA4AA"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shd w:val="clear" w:color="auto" w:fill="FFFFFF"/>
        </w:rPr>
        <w:t>19.1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431CEB58" w14:textId="77777777" w:rsidR="00C31A2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19.1.1 D</w:t>
      </w:r>
      <w:bookmarkStart w:id="18"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8"/>
    </w:p>
    <w:p w14:paraId="477D63CA" w14:textId="77777777" w:rsidR="00C31A2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 xml:space="preserve">19.1.2 </w:t>
      </w:r>
      <w:bookmarkStart w:id="19" w:name="_Ref114668108"/>
      <w:r>
        <w:rPr>
          <w:rFonts w:ascii="Verdana" w:hAnsi="Verdana" w:cs="Arial"/>
          <w:sz w:val="20"/>
          <w:szCs w:val="20"/>
          <w:shd w:val="clear" w:color="auto" w:fill="FFFFFF"/>
        </w:rPr>
        <w:t>Salvo em decorrência de fato superveniente devidamente justificado, não mantiver a proposta em especial quando:</w:t>
      </w:r>
      <w:bookmarkEnd w:id="19"/>
    </w:p>
    <w:p w14:paraId="306A078A" w14:textId="77777777" w:rsidR="00C31A2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19.1.2.1 Não enviar a proposta adequada ao último lance ofertado ou após a negociação;</w:t>
      </w:r>
    </w:p>
    <w:p w14:paraId="6EAFF3B9" w14:textId="77777777" w:rsidR="00C31A2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19.1.2.2 Recusar-se a enviar o detalhamento da proposta quando exigível;</w:t>
      </w:r>
    </w:p>
    <w:p w14:paraId="6F26020E" w14:textId="77777777" w:rsidR="00C31A2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rPr>
        <w:t xml:space="preserve">19.1.2.3 Pedir para ser desclassificado quando encerrada a etapa competitiva; ou </w:t>
      </w:r>
    </w:p>
    <w:p w14:paraId="2029CB0C" w14:textId="77777777" w:rsidR="00C31A2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19.1.2.4 Deixar de apresentar amostra;</w:t>
      </w:r>
    </w:p>
    <w:p w14:paraId="7E5F5DDA" w14:textId="77777777" w:rsidR="00C31A2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19.1.2.5 Apresentar proposta ou amostra em desacordo com as especificações do edital;</w:t>
      </w:r>
    </w:p>
    <w:p w14:paraId="2BA073E0" w14:textId="77777777" w:rsidR="00C31A2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458A1FA2" w14:textId="77777777" w:rsidR="00C31A20" w:rsidRDefault="00000000">
      <w:pPr>
        <w:spacing w:before="57" w:after="57"/>
        <w:jc w:val="both"/>
        <w:rPr>
          <w:rFonts w:ascii="Verdana" w:hAnsi="Verdana"/>
          <w:sz w:val="20"/>
          <w:szCs w:val="20"/>
        </w:rPr>
      </w:pPr>
      <w:r>
        <w:rPr>
          <w:rFonts w:ascii="Verdana" w:hAnsi="Verdana" w:cs="Arial"/>
          <w:sz w:val="20"/>
          <w:szCs w:val="20"/>
          <w:shd w:val="clear" w:color="auto" w:fill="FFFFFF"/>
        </w:rPr>
        <w:t>19.1.3.1 Recusar-se sem justificativa, a assinar o contrato ou a ata de registro de preço, ou a aceitar ou retirar o instrumento equivalente no prazo estabelecido pela Administração;</w:t>
      </w:r>
    </w:p>
    <w:p w14:paraId="5EEC59B9" w14:textId="77777777" w:rsidR="00C31A20" w:rsidRDefault="00000000">
      <w:pPr>
        <w:spacing w:before="57" w:after="57"/>
        <w:jc w:val="both"/>
        <w:rPr>
          <w:rFonts w:ascii="Verdana" w:hAnsi="Verdana"/>
          <w:sz w:val="20"/>
          <w:szCs w:val="20"/>
        </w:rPr>
      </w:pPr>
      <w:r>
        <w:rPr>
          <w:rFonts w:ascii="Verdana" w:hAnsi="Verdana"/>
          <w:sz w:val="20"/>
          <w:szCs w:val="20"/>
        </w:rPr>
        <w:t>19.1.4 A</w:t>
      </w:r>
      <w:bookmarkStart w:id="20" w:name="_Ref114668249"/>
      <w:r>
        <w:rPr>
          <w:rFonts w:ascii="Verdana" w:hAnsi="Verdana"/>
          <w:sz w:val="20"/>
          <w:szCs w:val="20"/>
        </w:rPr>
        <w:t>presentar declaração ou documentação falsa exigida para o certame ou prestar declaração falsa durante a licitação</w:t>
      </w:r>
      <w:bookmarkEnd w:id="20"/>
    </w:p>
    <w:p w14:paraId="2C3B002D" w14:textId="77777777" w:rsidR="00C31A20" w:rsidRDefault="00000000">
      <w:pPr>
        <w:spacing w:before="57" w:after="57"/>
        <w:jc w:val="both"/>
        <w:rPr>
          <w:rFonts w:ascii="Verdana" w:hAnsi="Verdana"/>
          <w:sz w:val="20"/>
          <w:szCs w:val="20"/>
        </w:rPr>
      </w:pPr>
      <w:r>
        <w:rPr>
          <w:rFonts w:ascii="Verdana" w:hAnsi="Verdana"/>
          <w:sz w:val="20"/>
          <w:szCs w:val="20"/>
        </w:rPr>
        <w:t>19.1.5 F</w:t>
      </w:r>
      <w:bookmarkStart w:id="21" w:name="_Ref114668245"/>
      <w:r>
        <w:rPr>
          <w:rFonts w:ascii="Verdana" w:hAnsi="Verdana"/>
          <w:sz w:val="20"/>
          <w:szCs w:val="20"/>
        </w:rPr>
        <w:t>raudar a licitação</w:t>
      </w:r>
      <w:bookmarkEnd w:id="21"/>
    </w:p>
    <w:p w14:paraId="6E827C63" w14:textId="77777777" w:rsidR="00C31A20" w:rsidRDefault="00000000">
      <w:pPr>
        <w:spacing w:before="57" w:after="57"/>
        <w:jc w:val="both"/>
        <w:rPr>
          <w:rFonts w:ascii="Verdana" w:hAnsi="Verdana"/>
          <w:sz w:val="20"/>
          <w:szCs w:val="20"/>
        </w:rPr>
      </w:pPr>
      <w:r>
        <w:rPr>
          <w:rFonts w:ascii="Verdana" w:hAnsi="Verdana"/>
          <w:sz w:val="20"/>
          <w:szCs w:val="20"/>
        </w:rPr>
        <w:t>19.1.6 C</w:t>
      </w:r>
      <w:bookmarkStart w:id="22" w:name="_Ref114668247"/>
      <w:r>
        <w:rPr>
          <w:rFonts w:ascii="Verdana" w:hAnsi="Verdana"/>
          <w:sz w:val="20"/>
          <w:szCs w:val="20"/>
        </w:rPr>
        <w:t>omportar-se de modo inidôneo ou cometer fraude de qualquer natureza, em especial quando:</w:t>
      </w:r>
      <w:bookmarkEnd w:id="22"/>
    </w:p>
    <w:p w14:paraId="1EEACB17" w14:textId="77777777" w:rsidR="00C31A20" w:rsidRDefault="00000000">
      <w:pPr>
        <w:spacing w:before="57" w:after="57"/>
        <w:jc w:val="both"/>
        <w:rPr>
          <w:rFonts w:ascii="Verdana" w:hAnsi="Verdana"/>
          <w:sz w:val="20"/>
          <w:szCs w:val="20"/>
        </w:rPr>
      </w:pPr>
      <w:r>
        <w:rPr>
          <w:rFonts w:ascii="Verdana" w:hAnsi="Verdana"/>
          <w:sz w:val="20"/>
          <w:szCs w:val="20"/>
        </w:rPr>
        <w:t>19.1.6.1 Agir em conluio ou em desconformidade com a lei;</w:t>
      </w:r>
    </w:p>
    <w:p w14:paraId="307E0534" w14:textId="77777777" w:rsidR="00C31A20" w:rsidRDefault="00000000">
      <w:pPr>
        <w:spacing w:before="57" w:after="57"/>
        <w:jc w:val="both"/>
        <w:rPr>
          <w:rFonts w:ascii="Verdana" w:hAnsi="Verdana"/>
          <w:sz w:val="20"/>
          <w:szCs w:val="20"/>
        </w:rPr>
      </w:pPr>
      <w:r>
        <w:rPr>
          <w:rFonts w:ascii="Verdana" w:hAnsi="Verdana"/>
          <w:sz w:val="20"/>
          <w:szCs w:val="20"/>
        </w:rPr>
        <w:t>19.1.6.2 Induzir deliberadamente a erro no julgamento;</w:t>
      </w:r>
    </w:p>
    <w:p w14:paraId="6D9A592E" w14:textId="77777777" w:rsidR="00C31A20" w:rsidRDefault="00000000">
      <w:pPr>
        <w:spacing w:before="57" w:after="57"/>
        <w:jc w:val="both"/>
        <w:rPr>
          <w:rFonts w:ascii="Verdana" w:hAnsi="Verdana"/>
          <w:sz w:val="20"/>
          <w:szCs w:val="20"/>
        </w:rPr>
      </w:pPr>
      <w:r>
        <w:rPr>
          <w:rFonts w:ascii="Verdana" w:hAnsi="Verdana"/>
          <w:sz w:val="20"/>
          <w:szCs w:val="20"/>
        </w:rPr>
        <w:t>19.1.6.3 Apresentar amostra falsificada ou deteriorada;</w:t>
      </w:r>
    </w:p>
    <w:p w14:paraId="555C29E1" w14:textId="77777777" w:rsidR="00C31A20" w:rsidRDefault="00000000">
      <w:pPr>
        <w:spacing w:before="57" w:after="57"/>
        <w:jc w:val="both"/>
        <w:rPr>
          <w:rFonts w:ascii="Verdana" w:hAnsi="Verdana"/>
          <w:sz w:val="20"/>
          <w:szCs w:val="20"/>
        </w:rPr>
      </w:pPr>
      <w:r>
        <w:rPr>
          <w:rFonts w:ascii="Verdana" w:hAnsi="Verdana"/>
          <w:sz w:val="20"/>
          <w:szCs w:val="20"/>
        </w:rPr>
        <w:t>19.1.7 P</w:t>
      </w:r>
      <w:bookmarkStart w:id="23" w:name="_Ref114668251"/>
      <w:r>
        <w:rPr>
          <w:rFonts w:ascii="Verdana" w:hAnsi="Verdana"/>
          <w:sz w:val="20"/>
          <w:szCs w:val="20"/>
        </w:rPr>
        <w:t>raticar atos ilícitos com vistas a frustrar os objetivos da licitação</w:t>
      </w:r>
      <w:bookmarkEnd w:id="23"/>
    </w:p>
    <w:p w14:paraId="4BBF736E" w14:textId="77777777" w:rsidR="00C31A20" w:rsidRDefault="00000000">
      <w:pPr>
        <w:spacing w:before="57" w:after="57"/>
        <w:jc w:val="both"/>
      </w:pPr>
      <w:r>
        <w:rPr>
          <w:rFonts w:ascii="Verdana" w:hAnsi="Verdana"/>
          <w:sz w:val="20"/>
          <w:szCs w:val="20"/>
        </w:rPr>
        <w:t>19.1.8 P</w:t>
      </w:r>
      <w:bookmarkStart w:id="24" w:name="_Ref114668252"/>
      <w:r>
        <w:rPr>
          <w:rFonts w:ascii="Verdana" w:hAnsi="Verdana"/>
          <w:sz w:val="20"/>
          <w:szCs w:val="20"/>
        </w:rPr>
        <w:t xml:space="preserve">raticar ato lesivo previsto no </w:t>
      </w:r>
      <w:hyperlink r:id="rId17" w:anchor="art5" w:history="1">
        <w:r w:rsidR="00C31A20">
          <w:rPr>
            <w:rFonts w:ascii="Verdana" w:hAnsi="Verdana"/>
            <w:color w:val="000000"/>
            <w:sz w:val="20"/>
            <w:szCs w:val="20"/>
          </w:rPr>
          <w:t>art. 5º da Lei n.º 12.846, de 2013</w:t>
        </w:r>
      </w:hyperlink>
      <w:r>
        <w:rPr>
          <w:rFonts w:ascii="Verdana" w:hAnsi="Verdana"/>
          <w:sz w:val="20"/>
          <w:szCs w:val="20"/>
        </w:rPr>
        <w:t>.</w:t>
      </w:r>
      <w:bookmarkEnd w:id="24"/>
    </w:p>
    <w:p w14:paraId="0ABC22DF" w14:textId="77777777" w:rsidR="00C31A20" w:rsidRDefault="00000000">
      <w:pPr>
        <w:pStyle w:val="Nivel2"/>
        <w:numPr>
          <w:ilvl w:val="0"/>
          <w:numId w:val="0"/>
        </w:numPr>
        <w:spacing w:before="57" w:after="57" w:line="240" w:lineRule="auto"/>
      </w:pPr>
      <w:r>
        <w:rPr>
          <w:rFonts w:ascii="Verdana" w:hAnsi="Verdana"/>
        </w:rPr>
        <w:lastRenderedPageBreak/>
        <w:t xml:space="preserve">19.2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6E928BAB" w14:textId="77777777" w:rsidR="00C31A20" w:rsidRDefault="00000000">
      <w:pPr>
        <w:pStyle w:val="Nivel2"/>
        <w:numPr>
          <w:ilvl w:val="0"/>
          <w:numId w:val="0"/>
        </w:numPr>
        <w:spacing w:before="57" w:after="57" w:line="240" w:lineRule="auto"/>
        <w:rPr>
          <w:rFonts w:ascii="Verdana" w:hAnsi="Verdana"/>
        </w:rPr>
      </w:pPr>
      <w:r>
        <w:rPr>
          <w:rFonts w:ascii="Verdana" w:hAnsi="Verdana"/>
        </w:rPr>
        <w:t>19.2.1 advertência;</w:t>
      </w:r>
    </w:p>
    <w:p w14:paraId="070503FA" w14:textId="77777777" w:rsidR="00C31A20" w:rsidRDefault="00000000">
      <w:pPr>
        <w:pStyle w:val="Nivel2"/>
        <w:numPr>
          <w:ilvl w:val="0"/>
          <w:numId w:val="0"/>
        </w:numPr>
        <w:spacing w:before="57" w:after="57" w:line="240" w:lineRule="auto"/>
        <w:rPr>
          <w:rFonts w:ascii="Verdana" w:hAnsi="Verdana"/>
        </w:rPr>
      </w:pPr>
      <w:r>
        <w:rPr>
          <w:rFonts w:ascii="Verdana" w:hAnsi="Verdana"/>
        </w:rPr>
        <w:t>19.2.2 multa;</w:t>
      </w:r>
    </w:p>
    <w:p w14:paraId="6676542D" w14:textId="77777777" w:rsidR="00C31A20" w:rsidRDefault="00000000">
      <w:pPr>
        <w:pStyle w:val="Nivel2"/>
        <w:numPr>
          <w:ilvl w:val="0"/>
          <w:numId w:val="0"/>
        </w:numPr>
        <w:spacing w:before="57" w:after="57" w:line="240" w:lineRule="auto"/>
        <w:rPr>
          <w:rFonts w:ascii="Verdana" w:hAnsi="Verdana"/>
        </w:rPr>
      </w:pPr>
      <w:r>
        <w:rPr>
          <w:rFonts w:ascii="Verdana" w:hAnsi="Verdana"/>
        </w:rPr>
        <w:t>19.2.3 impedimento de licitar e contratar e</w:t>
      </w:r>
    </w:p>
    <w:p w14:paraId="648831B0" w14:textId="77777777" w:rsidR="00C31A20" w:rsidRDefault="00000000">
      <w:pPr>
        <w:pStyle w:val="Nivel2"/>
        <w:numPr>
          <w:ilvl w:val="0"/>
          <w:numId w:val="0"/>
        </w:numPr>
        <w:spacing w:before="57" w:after="57" w:line="240" w:lineRule="auto"/>
        <w:rPr>
          <w:rFonts w:ascii="Verdana" w:hAnsi="Verdana"/>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57E729FE" w14:textId="77777777" w:rsidR="00C31A20" w:rsidRDefault="00000000">
      <w:pPr>
        <w:pStyle w:val="Nivel2"/>
        <w:numPr>
          <w:ilvl w:val="0"/>
          <w:numId w:val="0"/>
        </w:numPr>
        <w:spacing w:before="57" w:after="57" w:line="240" w:lineRule="auto"/>
        <w:rPr>
          <w:rFonts w:ascii="Verdana" w:hAnsi="Verdana"/>
        </w:rPr>
      </w:pPr>
      <w:r>
        <w:rPr>
          <w:rFonts w:ascii="Verdana" w:hAnsi="Verdana"/>
        </w:rPr>
        <w:t>19.3 Na aplicação das sanções serão considerados:</w:t>
      </w:r>
    </w:p>
    <w:p w14:paraId="5A42D52E" w14:textId="77777777" w:rsidR="00C31A20" w:rsidRDefault="00000000">
      <w:pPr>
        <w:pStyle w:val="Nivel2"/>
        <w:numPr>
          <w:ilvl w:val="0"/>
          <w:numId w:val="0"/>
        </w:numPr>
        <w:spacing w:before="57" w:after="57" w:line="240" w:lineRule="auto"/>
        <w:rPr>
          <w:rFonts w:ascii="Verdana" w:hAnsi="Verdana"/>
        </w:rPr>
      </w:pPr>
      <w:r>
        <w:rPr>
          <w:rFonts w:ascii="Verdana" w:hAnsi="Verdana"/>
        </w:rPr>
        <w:t>19.3.1 a natureza e a gravidade da infração cometida.</w:t>
      </w:r>
    </w:p>
    <w:p w14:paraId="50F932BB" w14:textId="77777777" w:rsidR="00C31A20" w:rsidRDefault="00000000">
      <w:pPr>
        <w:pStyle w:val="Nivel2"/>
        <w:numPr>
          <w:ilvl w:val="0"/>
          <w:numId w:val="0"/>
        </w:numPr>
        <w:spacing w:before="57" w:after="57" w:line="240" w:lineRule="auto"/>
        <w:rPr>
          <w:rFonts w:ascii="Verdana" w:hAnsi="Verdana"/>
        </w:rPr>
      </w:pPr>
      <w:r>
        <w:rPr>
          <w:rFonts w:ascii="Verdana" w:hAnsi="Verdana"/>
        </w:rPr>
        <w:t>19.3.2 as peculiaridades do caso concreto</w:t>
      </w:r>
    </w:p>
    <w:p w14:paraId="031C14CB" w14:textId="77777777" w:rsidR="00C31A20" w:rsidRDefault="00000000">
      <w:pPr>
        <w:pStyle w:val="Nivel2"/>
        <w:numPr>
          <w:ilvl w:val="0"/>
          <w:numId w:val="0"/>
        </w:numPr>
        <w:spacing w:before="57" w:after="57" w:line="240" w:lineRule="auto"/>
        <w:rPr>
          <w:rFonts w:ascii="Verdana" w:hAnsi="Verdana"/>
        </w:rPr>
      </w:pPr>
      <w:r>
        <w:rPr>
          <w:rFonts w:ascii="Verdana" w:hAnsi="Verdana"/>
        </w:rPr>
        <w:t>19.3.3 as circunstâncias agravantes ou atenuantes</w:t>
      </w:r>
    </w:p>
    <w:p w14:paraId="67564F97" w14:textId="77777777" w:rsidR="00C31A20" w:rsidRDefault="00000000">
      <w:pPr>
        <w:pStyle w:val="Nivel2"/>
        <w:numPr>
          <w:ilvl w:val="0"/>
          <w:numId w:val="0"/>
        </w:numPr>
        <w:spacing w:before="57" w:after="57" w:line="240" w:lineRule="auto"/>
        <w:rPr>
          <w:rFonts w:ascii="Verdana" w:hAnsi="Verdana"/>
        </w:rPr>
      </w:pPr>
      <w:r>
        <w:rPr>
          <w:rFonts w:ascii="Verdana" w:hAnsi="Verdana"/>
        </w:rPr>
        <w:t>19.3.4 os danos que dela provierem para a Administração Pública</w:t>
      </w:r>
    </w:p>
    <w:p w14:paraId="75383543" w14:textId="77777777" w:rsidR="00C31A20" w:rsidRDefault="00000000">
      <w:pPr>
        <w:pStyle w:val="Nivel2"/>
        <w:numPr>
          <w:ilvl w:val="0"/>
          <w:numId w:val="0"/>
        </w:numPr>
        <w:spacing w:before="57" w:after="57" w:line="240" w:lineRule="auto"/>
        <w:rPr>
          <w:rFonts w:ascii="Verdana" w:hAnsi="Verdana"/>
        </w:rPr>
      </w:pPr>
      <w:r>
        <w:rPr>
          <w:rFonts w:ascii="Verdana" w:hAnsi="Verdana"/>
        </w:rPr>
        <w:t>19.3.5 a implantação ou o aperfeiçoamento de programa de integridade, conforme normas e orientações dos órgãos de controle.</w:t>
      </w:r>
    </w:p>
    <w:p w14:paraId="08604148" w14:textId="77777777" w:rsidR="00C31A20" w:rsidRDefault="00000000">
      <w:pPr>
        <w:pStyle w:val="Nivel2"/>
        <w:numPr>
          <w:ilvl w:val="0"/>
          <w:numId w:val="0"/>
        </w:numPr>
        <w:spacing w:before="57" w:after="57" w:line="240" w:lineRule="auto"/>
        <w:rPr>
          <w:rFonts w:ascii="Verdana" w:hAnsi="Verdana"/>
        </w:rPr>
      </w:pPr>
      <w:r>
        <w:rPr>
          <w:rFonts w:ascii="Verdana" w:hAnsi="Verdana"/>
        </w:rPr>
        <w:t>19.4 A multa será recolhida em percentual de 10% incidente sobre o valor do contrato licitado, recolhida no prazo máximo de 30 (Trinta) dias úteis, a contar da comunicação oficial.</w:t>
      </w:r>
    </w:p>
    <w:p w14:paraId="6FB51708" w14:textId="77777777" w:rsidR="00C31A20" w:rsidRDefault="00000000">
      <w:pPr>
        <w:pStyle w:val="Nivel2"/>
        <w:numPr>
          <w:ilvl w:val="0"/>
          <w:numId w:val="0"/>
        </w:numPr>
        <w:spacing w:before="57" w:after="57" w:line="240" w:lineRule="auto"/>
        <w:rPr>
          <w:rFonts w:ascii="Verdana" w:hAnsi="Verdana"/>
        </w:rPr>
      </w:pPr>
      <w:r>
        <w:rPr>
          <w:rFonts w:ascii="Verdana" w:hAnsi="Verdana"/>
        </w:rPr>
        <w:t xml:space="preserve">19.4.1 </w:t>
      </w:r>
      <w:bookmarkStart w:id="25" w:name="_Hlk113876035"/>
      <w:bookmarkStart w:id="26" w:name="_Hlk113876035_Copia_1"/>
      <w:r>
        <w:rPr>
          <w:rFonts w:ascii="Verdana" w:hAnsi="Verdana"/>
        </w:rPr>
        <w:t>Para as infrações previstas nos itens 19.1.1, 19.1.2 e 19.1.3, a multa será de 5% do valor do contrato licitado.</w:t>
      </w:r>
      <w:bookmarkEnd w:id="25"/>
      <w:bookmarkEnd w:id="26"/>
    </w:p>
    <w:p w14:paraId="114190BC" w14:textId="77777777" w:rsidR="00C31A20" w:rsidRDefault="00000000">
      <w:pPr>
        <w:pStyle w:val="Nivel2"/>
        <w:numPr>
          <w:ilvl w:val="0"/>
          <w:numId w:val="0"/>
        </w:numPr>
        <w:spacing w:before="57" w:after="57" w:line="240" w:lineRule="auto"/>
        <w:rPr>
          <w:rFonts w:ascii="Verdana" w:hAnsi="Verdana"/>
        </w:rPr>
      </w:pPr>
      <w:r>
        <w:rPr>
          <w:rFonts w:ascii="Verdana" w:hAnsi="Verdana"/>
        </w:rPr>
        <w:t>19.4.2 Para as infrações previstas nos itens 19.1.4, 19.1.5, 19.1.6, 19.1.7 e 19.1.8, a multa será de 15% do valor do contrato licitado.</w:t>
      </w:r>
    </w:p>
    <w:p w14:paraId="1B5A3578" w14:textId="77777777" w:rsidR="00C31A20" w:rsidRDefault="00000000">
      <w:pPr>
        <w:pStyle w:val="Nivel2"/>
        <w:numPr>
          <w:ilvl w:val="0"/>
          <w:numId w:val="0"/>
        </w:numPr>
        <w:spacing w:before="57" w:after="57" w:line="240" w:lineRule="auto"/>
        <w:rPr>
          <w:rFonts w:ascii="Verdana" w:hAnsi="Verdana"/>
        </w:rPr>
      </w:pPr>
      <w:r>
        <w:rPr>
          <w:rFonts w:ascii="Verdana" w:hAnsi="Verdana"/>
        </w:rPr>
        <w:t>19.5 As sanções de advertência, impedimento de licitar e contratar e declaração de inidoneidade para licitar ou contratar poderão ser aplicadas, cumulativamente ou não, à penalidade de multa.</w:t>
      </w:r>
    </w:p>
    <w:p w14:paraId="6EC206C5" w14:textId="77777777" w:rsidR="00C31A20" w:rsidRDefault="00000000">
      <w:pPr>
        <w:pStyle w:val="Nivel2"/>
        <w:numPr>
          <w:ilvl w:val="0"/>
          <w:numId w:val="0"/>
        </w:numPr>
        <w:spacing w:before="57" w:after="57" w:line="240" w:lineRule="auto"/>
        <w:rPr>
          <w:rFonts w:ascii="Verdana" w:hAnsi="Verdana"/>
        </w:rPr>
      </w:pPr>
      <w:r>
        <w:rPr>
          <w:rFonts w:ascii="Verdana" w:hAnsi="Verdana"/>
        </w:rPr>
        <w:t>19.6 Na aplicação da sanção de multa será facultada a defesa do interessado no prazo de 15 (quinze) dias úteis, contado da data de sua intimação.</w:t>
      </w:r>
    </w:p>
    <w:p w14:paraId="248AAD07" w14:textId="77777777" w:rsidR="00C31A20" w:rsidRDefault="00000000">
      <w:pPr>
        <w:pStyle w:val="Nivel2"/>
        <w:numPr>
          <w:ilvl w:val="0"/>
          <w:numId w:val="0"/>
        </w:numPr>
        <w:spacing w:before="57" w:after="57" w:line="240" w:lineRule="auto"/>
        <w:rPr>
          <w:rFonts w:ascii="Verdana" w:hAnsi="Verdana"/>
        </w:rPr>
      </w:pPr>
      <w:r>
        <w:rPr>
          <w:rFonts w:ascii="Verdana" w:hAnsi="Verdana"/>
        </w:rPr>
        <w:t>19.7 A sanção de impedimento de licitar e contratar será aplicada ao responsável em decorrência das infrações administrativas relacionadas nos itens 19.1.1, 19.1.2 e 19.1.3,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71CA9F3" w14:textId="77777777" w:rsidR="00C31A20" w:rsidRDefault="00000000">
      <w:pPr>
        <w:pStyle w:val="Nivel2"/>
        <w:numPr>
          <w:ilvl w:val="0"/>
          <w:numId w:val="0"/>
        </w:numPr>
        <w:spacing w:before="57" w:after="57" w:line="240" w:lineRule="auto"/>
      </w:pPr>
      <w:r>
        <w:rPr>
          <w:rFonts w:ascii="Verdana" w:hAnsi="Verdana"/>
        </w:rPr>
        <w:t xml:space="preserve">19.8 Poderá ser aplicada ao responsável a sanção de declaração de inidoneidade para licitar ou contratar, em decorrência da prática das infrações dispostas nos itens 19.1.4, 19.1.5, 19.1.6, 19.1.7 e 19.1.8, bem como pelas infrações administrativas previstas nos itens 19.1.1, 19.1.2 e 19.1.3 que justifiquem a imposição de penalidade mais grave que a sanção de impedimento de licitar e contratar, cuja duração observará o prazo previsto no </w:t>
      </w:r>
      <w:hyperlink r:id="rId18" w:anchor="art156%C2%A75" w:history="1">
        <w:r w:rsidR="00C31A20">
          <w:rPr>
            <w:rFonts w:ascii="Verdana" w:hAnsi="Verdana"/>
            <w:color w:val="000000"/>
          </w:rPr>
          <w:t>art. 156, §5º, da Lei n.º 14.133/2021</w:t>
        </w:r>
      </w:hyperlink>
      <w:r>
        <w:rPr>
          <w:rFonts w:ascii="Verdana" w:hAnsi="Verdana"/>
        </w:rPr>
        <w:t>.</w:t>
      </w:r>
    </w:p>
    <w:p w14:paraId="21B0C943" w14:textId="77777777" w:rsidR="00C31A20" w:rsidRDefault="00000000">
      <w:pPr>
        <w:pStyle w:val="Nivel2"/>
        <w:numPr>
          <w:ilvl w:val="0"/>
          <w:numId w:val="0"/>
        </w:numPr>
        <w:spacing w:before="57" w:after="57" w:line="240" w:lineRule="auto"/>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9">
        <w:r w:rsidR="00C31A20">
          <w:rPr>
            <w:rFonts w:ascii="Verdana" w:hAnsi="Verdana"/>
            <w:color w:val="000000"/>
          </w:rPr>
          <w:t>art. 45, §4º da IN SEGES/ME n.º 73, de 2022</w:t>
        </w:r>
      </w:hyperlink>
      <w:r>
        <w:rPr>
          <w:rFonts w:ascii="Verdana" w:hAnsi="Verdana"/>
        </w:rPr>
        <w:t xml:space="preserve">. </w:t>
      </w:r>
    </w:p>
    <w:p w14:paraId="1625DE18" w14:textId="77777777" w:rsidR="00C31A20" w:rsidRDefault="00000000">
      <w:pPr>
        <w:pStyle w:val="Nivel2"/>
        <w:numPr>
          <w:ilvl w:val="0"/>
          <w:numId w:val="0"/>
        </w:numPr>
        <w:spacing w:before="57" w:after="57" w:line="240" w:lineRule="auto"/>
        <w:rPr>
          <w:rFonts w:ascii="Verdana" w:hAnsi="Verdana"/>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5C5EE86" w14:textId="77777777" w:rsidR="00C31A20" w:rsidRDefault="00000000">
      <w:pPr>
        <w:pStyle w:val="Nivel2"/>
        <w:numPr>
          <w:ilvl w:val="0"/>
          <w:numId w:val="0"/>
        </w:numPr>
        <w:spacing w:before="57" w:after="57" w:line="240" w:lineRule="auto"/>
        <w:rPr>
          <w:rFonts w:ascii="Verdana" w:hAnsi="Verdana"/>
        </w:rPr>
      </w:pPr>
      <w:r>
        <w:rPr>
          <w:rFonts w:ascii="Verdana" w:hAnsi="Verdana"/>
        </w:rPr>
        <w:t xml:space="preserve">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w:t>
      </w:r>
      <w:r>
        <w:rPr>
          <w:rFonts w:ascii="Verdana" w:hAnsi="Verdana"/>
        </w:rPr>
        <w:lastRenderedPageBreak/>
        <w:t>que deverá proferir sua decisão no prazo máximo de 20 (vinte) dias úteis, contado do recebimento dos autos.</w:t>
      </w:r>
    </w:p>
    <w:p w14:paraId="555C602C" w14:textId="77777777" w:rsidR="00C31A20" w:rsidRDefault="00000000">
      <w:pPr>
        <w:pStyle w:val="Nivel2"/>
        <w:numPr>
          <w:ilvl w:val="0"/>
          <w:numId w:val="0"/>
        </w:numPr>
        <w:spacing w:before="57" w:after="57" w:line="240" w:lineRule="auto"/>
        <w:rPr>
          <w:rFonts w:ascii="Verdana" w:hAnsi="Verdana"/>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3E25B7D" w14:textId="77777777" w:rsidR="00C31A20" w:rsidRDefault="00000000">
      <w:pPr>
        <w:pStyle w:val="Nivel2"/>
        <w:numPr>
          <w:ilvl w:val="0"/>
          <w:numId w:val="0"/>
        </w:numPr>
        <w:spacing w:before="57" w:after="57" w:line="240" w:lineRule="auto"/>
        <w:rPr>
          <w:rFonts w:ascii="Verdana" w:hAnsi="Verdana"/>
        </w:rPr>
      </w:pPr>
      <w:r>
        <w:rPr>
          <w:rFonts w:ascii="Verdana" w:hAnsi="Verdana"/>
        </w:rPr>
        <w:t>19.12 O recurso e o pedido de reconsideração terão efeito suspensivo do ato ou da decisão recorrida até que sobrevenha decisão final da autoridade competente.</w:t>
      </w:r>
    </w:p>
    <w:p w14:paraId="2DDCACA5" w14:textId="77777777" w:rsidR="00C31A20" w:rsidRDefault="00000000">
      <w:pPr>
        <w:pStyle w:val="Nivel2"/>
        <w:numPr>
          <w:ilvl w:val="0"/>
          <w:numId w:val="0"/>
        </w:numPr>
        <w:spacing w:before="0" w:after="0" w:line="240" w:lineRule="auto"/>
        <w:rPr>
          <w:rFonts w:ascii="Verdana" w:hAnsi="Verdana"/>
        </w:rPr>
      </w:pPr>
      <w:r>
        <w:rPr>
          <w:rFonts w:ascii="Verdana" w:hAnsi="Verdana" w:cs="Arial"/>
          <w:shd w:val="clear" w:color="auto" w:fill="FFFFFF"/>
        </w:rPr>
        <w:t>19.13 A aplicação das sanções previstas neste edital não exclui, em hipótese alguma, a obrigação de reparação integral dos danos causados.</w:t>
      </w:r>
    </w:p>
    <w:p w14:paraId="05D7EE71" w14:textId="77777777" w:rsidR="00C31A20" w:rsidRDefault="00C31A20">
      <w:pPr>
        <w:pStyle w:val="PargrafodaLista"/>
        <w:ind w:left="0"/>
        <w:contextualSpacing w:val="0"/>
        <w:jc w:val="both"/>
        <w:rPr>
          <w:rFonts w:ascii="Verdana" w:hAnsi="Verdana"/>
          <w:sz w:val="20"/>
          <w:szCs w:val="20"/>
          <w:shd w:val="clear" w:color="auto" w:fill="FFFFFF"/>
        </w:rPr>
      </w:pPr>
    </w:p>
    <w:p w14:paraId="47E316E1" w14:textId="77777777" w:rsidR="00C31A20" w:rsidRDefault="00000000">
      <w:pPr>
        <w:pStyle w:val="Nivel01"/>
        <w:spacing w:before="0"/>
        <w:rPr>
          <w:rFonts w:ascii="Verdana" w:hAnsi="Verdana"/>
        </w:rPr>
      </w:pPr>
      <w:r>
        <w:rPr>
          <w:rFonts w:ascii="Verdana" w:hAnsi="Verdana" w:cs="Arial"/>
        </w:rPr>
        <w:t>20. DA IMPUGNAÇÃO AO EDITAL E DO PEDIDO DE ESCLARECIMENTO</w:t>
      </w:r>
    </w:p>
    <w:p w14:paraId="6DF1878F"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 xml:space="preserve">20.1 Até </w:t>
      </w:r>
      <w:r>
        <w:rPr>
          <w:rFonts w:ascii="Verdana" w:hAnsi="Verdana" w:cs="Arial"/>
          <w:color w:val="000000"/>
          <w:sz w:val="20"/>
          <w:szCs w:val="20"/>
        </w:rPr>
        <w:t>03 (três) dias úteis antes da data designada para a abertura da sessão pública, qualquer pessoa poderá impugnar este Edital.</w:t>
      </w:r>
    </w:p>
    <w:p w14:paraId="65EA6046" w14:textId="77777777" w:rsidR="00C31A20" w:rsidRDefault="00000000">
      <w:pPr>
        <w:pStyle w:val="PargrafodaLista"/>
        <w:spacing w:before="57" w:after="57"/>
        <w:ind w:left="0"/>
        <w:contextualSpacing w:val="0"/>
        <w:jc w:val="both"/>
      </w:pPr>
      <w:r>
        <w:rPr>
          <w:rFonts w:ascii="Verdana" w:hAnsi="Verdana" w:cs="Arial"/>
          <w:color w:val="000000"/>
          <w:sz w:val="20"/>
          <w:szCs w:val="20"/>
        </w:rPr>
        <w:t xml:space="preserve">20.2 A impugnação poderá ser realizada por forma eletrônica, pelo e-mail </w:t>
      </w:r>
      <w:hyperlink r:id="rId20">
        <w:r w:rsidR="00C31A20">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6B7C49D9"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20.3 Caberá ao Pregoeiro, auxiliado pelos responsáveis pela elaboração deste Edital e seus anexos, decidir sobre a impugnação no prazo de até dois dias úteis contados da data de recebimento da impugnação.</w:t>
      </w:r>
    </w:p>
    <w:p w14:paraId="1A2A03AB"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20.4 Acolhida a impugnação, será definida e publicada nova data para a realização do certame.</w:t>
      </w:r>
    </w:p>
    <w:p w14:paraId="58DB7815"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769AA9F9"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2677A853"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20.7 As impugnações e pedidos de esclarecimentos não suspendem os prazos previstos no certame.</w:t>
      </w:r>
    </w:p>
    <w:p w14:paraId="57813D29"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20.8 A concessão de efeito suspensivo à impugnação é medida excepcional e deverá ser motivada pelo pregoeiro, nos autos do processo de licitação.</w:t>
      </w:r>
    </w:p>
    <w:p w14:paraId="141432E7" w14:textId="77777777" w:rsidR="00C31A2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20.9 As respostas aos pedidos de esclarecimentos serão divulgadas pelo sistema e vincularão os participantes e a administração.</w:t>
      </w:r>
    </w:p>
    <w:p w14:paraId="65F175B2" w14:textId="77777777" w:rsidR="00C31A20" w:rsidRDefault="00C31A20">
      <w:pPr>
        <w:pStyle w:val="PargrafodaLista"/>
        <w:spacing w:before="57" w:after="57"/>
        <w:ind w:left="0"/>
        <w:contextualSpacing w:val="0"/>
        <w:jc w:val="both"/>
        <w:rPr>
          <w:rFonts w:ascii="Verdana" w:hAnsi="Verdana"/>
          <w:sz w:val="20"/>
          <w:szCs w:val="20"/>
        </w:rPr>
      </w:pPr>
    </w:p>
    <w:p w14:paraId="7B3D2D30" w14:textId="77777777" w:rsidR="00C31A20" w:rsidRDefault="00000000">
      <w:pPr>
        <w:pStyle w:val="Nivel01"/>
        <w:spacing w:before="57" w:after="57"/>
        <w:rPr>
          <w:rFonts w:ascii="Verdana" w:hAnsi="Verdana"/>
        </w:rPr>
      </w:pPr>
      <w:r>
        <w:rPr>
          <w:rFonts w:ascii="Verdana" w:hAnsi="Verdana" w:cs="Arial"/>
        </w:rPr>
        <w:t>21. DAS DISPOSIÇÕES GERAIS</w:t>
      </w:r>
    </w:p>
    <w:p w14:paraId="74FB907B" w14:textId="77777777" w:rsidR="00C31A20" w:rsidRDefault="00000000">
      <w:pPr>
        <w:spacing w:before="57" w:after="57"/>
        <w:jc w:val="both"/>
        <w:rPr>
          <w:rFonts w:ascii="Verdana" w:hAnsi="Verdana"/>
          <w:sz w:val="20"/>
          <w:szCs w:val="20"/>
        </w:rPr>
      </w:pPr>
      <w:r>
        <w:rPr>
          <w:rFonts w:ascii="Verdana" w:hAnsi="Verdana" w:cs="Arial"/>
          <w:color w:val="000000"/>
          <w:sz w:val="20"/>
          <w:szCs w:val="20"/>
        </w:rPr>
        <w:t>21.1 Da sessão pública do Pregão divulgar-se-á Ata no sistema eletrônico.</w:t>
      </w:r>
    </w:p>
    <w:p w14:paraId="71E2BD3C" w14:textId="77777777" w:rsidR="00C31A20" w:rsidRDefault="00000000">
      <w:pPr>
        <w:spacing w:before="57" w:after="57"/>
        <w:jc w:val="both"/>
        <w:rPr>
          <w:rFonts w:ascii="Verdana" w:hAnsi="Verdana"/>
          <w:sz w:val="20"/>
          <w:szCs w:val="20"/>
        </w:rPr>
      </w:pPr>
      <w:r>
        <w:rPr>
          <w:rFonts w:ascii="Verdana" w:hAnsi="Verdana" w:cs="Arial"/>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2829F0F" w14:textId="77777777" w:rsidR="00C31A20" w:rsidRDefault="00000000">
      <w:pPr>
        <w:spacing w:before="57" w:after="57"/>
        <w:jc w:val="both"/>
        <w:rPr>
          <w:rFonts w:ascii="Verdana" w:hAnsi="Verdana"/>
          <w:sz w:val="20"/>
          <w:szCs w:val="20"/>
        </w:rPr>
      </w:pPr>
      <w:r>
        <w:rPr>
          <w:rFonts w:ascii="Verdana" w:hAnsi="Verdana" w:cs="Arial"/>
          <w:color w:val="000000"/>
          <w:sz w:val="20"/>
          <w:szCs w:val="20"/>
        </w:rPr>
        <w:t>21.3 Todas as referências de tempo no Edital, no aviso e durante a sessão pública observarão o horário de Brasília – DF.</w:t>
      </w:r>
    </w:p>
    <w:p w14:paraId="081CCA76" w14:textId="77777777" w:rsidR="00C31A20" w:rsidRDefault="00000000">
      <w:pPr>
        <w:spacing w:before="57" w:after="57"/>
        <w:jc w:val="both"/>
        <w:rPr>
          <w:rFonts w:ascii="Verdana" w:hAnsi="Verdana"/>
          <w:sz w:val="20"/>
          <w:szCs w:val="20"/>
        </w:rPr>
      </w:pPr>
      <w:r>
        <w:rPr>
          <w:rFonts w:ascii="Verdana" w:hAnsi="Verdana" w:cs="Arial"/>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38FB355" w14:textId="77777777" w:rsidR="00C31A20" w:rsidRDefault="00000000">
      <w:pPr>
        <w:spacing w:before="57" w:after="57"/>
        <w:jc w:val="both"/>
        <w:rPr>
          <w:rFonts w:ascii="Verdana" w:hAnsi="Verdana"/>
          <w:sz w:val="20"/>
          <w:szCs w:val="20"/>
        </w:rPr>
      </w:pPr>
      <w:r>
        <w:rPr>
          <w:rFonts w:ascii="Verdana" w:hAnsi="Verdana" w:cs="Arial"/>
          <w:color w:val="000000"/>
          <w:sz w:val="20"/>
          <w:szCs w:val="20"/>
        </w:rPr>
        <w:t>21.5 A homologação do resultado desta licitação não implicará direito à contratação.</w:t>
      </w:r>
    </w:p>
    <w:p w14:paraId="4ADFB2FF" w14:textId="77777777" w:rsidR="00C31A20" w:rsidRDefault="00000000">
      <w:pPr>
        <w:spacing w:before="57" w:after="57"/>
        <w:jc w:val="both"/>
        <w:rPr>
          <w:rFonts w:ascii="Verdana" w:hAnsi="Verdana"/>
          <w:sz w:val="20"/>
          <w:szCs w:val="20"/>
        </w:rPr>
      </w:pPr>
      <w:r>
        <w:rPr>
          <w:rFonts w:ascii="Verdana" w:hAnsi="Verdana" w:cs="Arial"/>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02E2C8CB" w14:textId="77777777" w:rsidR="00C31A20" w:rsidRDefault="00000000">
      <w:pPr>
        <w:spacing w:before="57" w:after="57"/>
        <w:jc w:val="both"/>
        <w:rPr>
          <w:rFonts w:ascii="Verdana" w:hAnsi="Verdana"/>
          <w:sz w:val="20"/>
          <w:szCs w:val="20"/>
        </w:rPr>
      </w:pPr>
      <w:r>
        <w:rPr>
          <w:rFonts w:ascii="Verdana" w:hAnsi="Verdana" w:cs="Arial"/>
          <w:color w:val="000000"/>
          <w:sz w:val="20"/>
          <w:szCs w:val="20"/>
        </w:rPr>
        <w:lastRenderedPageBreak/>
        <w:t>21.7 Os licitantes assumem todos os custos de preparação e apresentação de suas propostas e a Administração não será, em nenhum caso, responsável por esses custos, independentemente da condução ou do resultado do processo licitatório.</w:t>
      </w:r>
    </w:p>
    <w:p w14:paraId="513DB34A" w14:textId="77777777" w:rsidR="00C31A20" w:rsidRDefault="00000000">
      <w:pPr>
        <w:spacing w:before="57" w:after="57"/>
        <w:jc w:val="both"/>
        <w:rPr>
          <w:rFonts w:ascii="Verdana" w:hAnsi="Verdana"/>
          <w:sz w:val="20"/>
          <w:szCs w:val="20"/>
        </w:rPr>
      </w:pPr>
      <w:r>
        <w:rPr>
          <w:rFonts w:ascii="Verdana" w:hAnsi="Verdana" w:cs="Arial"/>
          <w:color w:val="000000"/>
          <w:sz w:val="20"/>
          <w:szCs w:val="20"/>
        </w:rPr>
        <w:t>21.8 Na contagem dos prazos estabelecidos neste Edital e seus Anexos, excluir-se-á o dia do início e incluir-se-á o do vencimento. Só se iniciam e vencem os prazos em dias de expediente na Administração.</w:t>
      </w:r>
    </w:p>
    <w:p w14:paraId="471409C8" w14:textId="77777777" w:rsidR="00C31A20" w:rsidRDefault="00000000">
      <w:pPr>
        <w:spacing w:before="57" w:after="57"/>
        <w:jc w:val="both"/>
        <w:rPr>
          <w:rFonts w:ascii="Verdana" w:hAnsi="Verdana"/>
          <w:sz w:val="20"/>
          <w:szCs w:val="20"/>
        </w:rPr>
      </w:pPr>
      <w:r>
        <w:rPr>
          <w:rFonts w:ascii="Verdana" w:hAnsi="Verdana" w:cs="Arial"/>
          <w:color w:val="000000"/>
          <w:sz w:val="20"/>
          <w:szCs w:val="20"/>
        </w:rPr>
        <w:t>21.9 O desatendimento de exigências formais não essenciais não importará o afastamento do licitante, desde que seja possível o aproveitamento do ato, observados os princípios da isonomia e do interesse público.</w:t>
      </w:r>
    </w:p>
    <w:p w14:paraId="66C81DB6" w14:textId="77777777" w:rsidR="00C31A20" w:rsidRDefault="00000000">
      <w:pPr>
        <w:spacing w:before="57" w:after="57"/>
        <w:jc w:val="both"/>
        <w:rPr>
          <w:rFonts w:ascii="Verdana" w:hAnsi="Verdana"/>
          <w:sz w:val="20"/>
          <w:szCs w:val="20"/>
        </w:rPr>
      </w:pPr>
      <w:r>
        <w:rPr>
          <w:rFonts w:ascii="Verdana" w:hAnsi="Verdana" w:cs="Arial"/>
          <w:color w:val="000000"/>
          <w:sz w:val="20"/>
          <w:szCs w:val="20"/>
        </w:rPr>
        <w:t>21.10 Em caso de divergência entre disposições deste Edital e de seus anexos ou demais peças que compõem o processo, prevalecerá as deste Edital.</w:t>
      </w:r>
    </w:p>
    <w:p w14:paraId="2628CA14" w14:textId="77777777" w:rsidR="00C31A20" w:rsidRDefault="00000000">
      <w:pPr>
        <w:spacing w:before="57" w:after="57"/>
        <w:jc w:val="both"/>
      </w:pPr>
      <w:r>
        <w:rPr>
          <w:rFonts w:ascii="Verdana" w:hAnsi="Verdana" w:cs="Arial"/>
          <w:sz w:val="20"/>
          <w:szCs w:val="20"/>
        </w:rPr>
        <w:t xml:space="preserve">21.11 O Edital está disponibilizado, na íntegra, no endereço eletrônico </w:t>
      </w:r>
      <w:hyperlink r:id="rId21">
        <w:r w:rsidR="00C31A20">
          <w:rPr>
            <w:rStyle w:val="Hyperlink"/>
            <w:rFonts w:ascii="Verdana" w:hAnsi="Verdana" w:cs="Arial"/>
            <w:b/>
            <w:bCs/>
            <w:color w:val="auto"/>
            <w:sz w:val="20"/>
            <w:szCs w:val="20"/>
          </w:rPr>
          <w:t>http://</w:t>
        </w:r>
        <w:bookmarkStart w:id="27" w:name="_Hlk123138684_Copia_3"/>
        <w:r w:rsidR="00C31A20">
          <w:rPr>
            <w:rStyle w:val="Hyperlink"/>
            <w:rFonts w:ascii="Verdana" w:hAnsi="Verdana" w:cs="Arial"/>
            <w:b/>
            <w:bCs/>
            <w:color w:val="auto"/>
            <w:sz w:val="20"/>
            <w:szCs w:val="20"/>
          </w:rPr>
          <w:t>www.portaldecompraspublicas.com.br</w:t>
        </w:r>
      </w:hyperlink>
      <w:bookmarkEnd w:id="27"/>
      <w:r>
        <w:rPr>
          <w:rFonts w:ascii="Verdana" w:hAnsi="Verdana" w:cs="Arial"/>
          <w:sz w:val="20"/>
          <w:szCs w:val="20"/>
        </w:rPr>
        <w:t>, e tamb</w:t>
      </w:r>
      <w:r>
        <w:rPr>
          <w:rFonts w:ascii="Verdana" w:hAnsi="Verdana"/>
          <w:sz w:val="20"/>
          <w:szCs w:val="20"/>
        </w:rPr>
        <w:t xml:space="preserve">ém poderá ser lido e/ou obtido através do e-mail </w:t>
      </w:r>
      <w:hyperlink r:id="rId22">
        <w:r w:rsidR="00C31A20">
          <w:rPr>
            <w:rFonts w:ascii="Verdana" w:hAnsi="Verdana"/>
            <w:b/>
            <w:bCs/>
            <w:sz w:val="20"/>
            <w:szCs w:val="20"/>
            <w:u w:val="single"/>
          </w:rPr>
          <w:t>licitacao@</w:t>
        </w:r>
      </w:hyperlink>
      <w:hyperlink r:id="rId23">
        <w:r w:rsidR="00C31A20">
          <w:rPr>
            <w:rFonts w:ascii="Verdana" w:hAnsi="Verdana"/>
            <w:b/>
            <w:bCs/>
            <w:sz w:val="20"/>
            <w:szCs w:val="20"/>
            <w:u w:val="single"/>
          </w:rPr>
          <w:t>saogabriel</w:t>
        </w:r>
      </w:hyperlink>
      <w:hyperlink r:id="rId24">
        <w:r w:rsidR="00C31A20">
          <w:rPr>
            <w:rFonts w:ascii="Verdana" w:hAnsi="Verdana"/>
            <w:b/>
            <w:bCs/>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05DD1785" w14:textId="77777777" w:rsidR="00C31A20" w:rsidRDefault="00000000">
      <w:pPr>
        <w:spacing w:before="57" w:after="57"/>
        <w:jc w:val="both"/>
        <w:rPr>
          <w:rFonts w:ascii="Verdana" w:hAnsi="Verdana"/>
          <w:sz w:val="20"/>
          <w:szCs w:val="20"/>
        </w:rPr>
      </w:pPr>
      <w:r>
        <w:rPr>
          <w:rFonts w:ascii="Verdana" w:hAnsi="Verdana" w:cs="Arial"/>
          <w:color w:val="000000"/>
          <w:sz w:val="20"/>
          <w:szCs w:val="20"/>
        </w:rPr>
        <w:t>21.12 Integram este Edital, para todos os fins e efeitos, os seguintes anexos</w:t>
      </w:r>
    </w:p>
    <w:p w14:paraId="0DDBE9EA" w14:textId="77777777" w:rsidR="00C31A20" w:rsidRDefault="00000000">
      <w:pPr>
        <w:spacing w:before="57" w:after="57"/>
        <w:jc w:val="both"/>
        <w:rPr>
          <w:rFonts w:ascii="Verdana" w:hAnsi="Verdana"/>
          <w:sz w:val="20"/>
          <w:szCs w:val="20"/>
        </w:rPr>
      </w:pPr>
      <w:r>
        <w:rPr>
          <w:rFonts w:ascii="Verdana" w:hAnsi="Verdana" w:cs="Arial"/>
          <w:color w:val="000000"/>
          <w:sz w:val="20"/>
          <w:szCs w:val="20"/>
        </w:rPr>
        <w:t>21.12.1 ANEXO I – Termo de Referência;</w:t>
      </w:r>
    </w:p>
    <w:p w14:paraId="48A96A02" w14:textId="77777777" w:rsidR="00C31A20" w:rsidRDefault="00000000">
      <w:pPr>
        <w:spacing w:before="57" w:after="57"/>
        <w:jc w:val="both"/>
        <w:rPr>
          <w:rFonts w:ascii="Verdana" w:hAnsi="Verdana"/>
          <w:sz w:val="20"/>
          <w:szCs w:val="20"/>
        </w:rPr>
      </w:pPr>
      <w:r>
        <w:rPr>
          <w:rFonts w:ascii="Verdana" w:hAnsi="Verdana" w:cs="Arial"/>
          <w:color w:val="000000"/>
          <w:sz w:val="20"/>
          <w:szCs w:val="20"/>
        </w:rPr>
        <w:t>21.12.1.2 ANEXO I-1 – Estudo Técnico Preliminar;</w:t>
      </w:r>
    </w:p>
    <w:p w14:paraId="2654AAD1" w14:textId="77777777" w:rsidR="00C31A20" w:rsidRDefault="00000000">
      <w:pPr>
        <w:spacing w:before="57" w:after="57"/>
        <w:jc w:val="both"/>
        <w:rPr>
          <w:rFonts w:ascii="Verdana" w:hAnsi="Verdana"/>
          <w:sz w:val="20"/>
          <w:szCs w:val="20"/>
        </w:rPr>
      </w:pPr>
      <w:r>
        <w:rPr>
          <w:rFonts w:ascii="Verdana" w:hAnsi="Verdana" w:cs="Arial"/>
          <w:color w:val="000000"/>
          <w:sz w:val="20"/>
          <w:szCs w:val="20"/>
        </w:rPr>
        <w:t>21.12.2 ANEXO II – Modelo Orientativo de Proposta</w:t>
      </w:r>
    </w:p>
    <w:p w14:paraId="1929D078" w14:textId="77777777" w:rsidR="00C31A20"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21.12.3 ANEXO III – Minuta de Contrato.</w:t>
      </w:r>
    </w:p>
    <w:p w14:paraId="742F5C70" w14:textId="77777777" w:rsidR="00C31A20" w:rsidRDefault="00C31A20">
      <w:pPr>
        <w:keepNext/>
        <w:keepLines/>
        <w:tabs>
          <w:tab w:val="left" w:pos="567"/>
        </w:tabs>
        <w:ind w:left="360"/>
        <w:jc w:val="center"/>
        <w:outlineLvl w:val="0"/>
        <w:rPr>
          <w:rFonts w:ascii="Verdana" w:hAnsi="Verdana"/>
          <w:sz w:val="20"/>
          <w:szCs w:val="20"/>
        </w:rPr>
      </w:pPr>
    </w:p>
    <w:p w14:paraId="57FA3484" w14:textId="77777777" w:rsidR="00C31A20" w:rsidRDefault="00C31A20">
      <w:pPr>
        <w:tabs>
          <w:tab w:val="left" w:pos="567"/>
        </w:tabs>
        <w:ind w:left="360"/>
        <w:jc w:val="center"/>
        <w:outlineLvl w:val="0"/>
        <w:rPr>
          <w:rFonts w:ascii="Verdana" w:hAnsi="Verdana"/>
          <w:sz w:val="20"/>
          <w:szCs w:val="20"/>
        </w:rPr>
      </w:pPr>
    </w:p>
    <w:p w14:paraId="34BD814C" w14:textId="77777777" w:rsidR="00C31A20" w:rsidRDefault="00C31A20">
      <w:pPr>
        <w:tabs>
          <w:tab w:val="left" w:pos="567"/>
        </w:tabs>
        <w:ind w:left="360"/>
        <w:jc w:val="center"/>
        <w:outlineLvl w:val="0"/>
        <w:rPr>
          <w:rFonts w:ascii="Verdana" w:hAnsi="Verdana"/>
          <w:sz w:val="20"/>
          <w:szCs w:val="20"/>
        </w:rPr>
      </w:pPr>
    </w:p>
    <w:p w14:paraId="6516162D" w14:textId="2EFB661C" w:rsidR="00C31A20" w:rsidRDefault="00000000">
      <w:pPr>
        <w:tabs>
          <w:tab w:val="left" w:pos="567"/>
        </w:tabs>
        <w:ind w:left="360"/>
        <w:jc w:val="center"/>
        <w:outlineLvl w:val="0"/>
        <w:rPr>
          <w:rFonts w:ascii="Verdana" w:hAnsi="Verdana"/>
          <w:sz w:val="20"/>
          <w:szCs w:val="20"/>
        </w:rPr>
      </w:pPr>
      <w:r>
        <w:rPr>
          <w:rFonts w:ascii="Verdana" w:hAnsi="Verdana" w:cs="Arial"/>
          <w:color w:val="000000"/>
          <w:sz w:val="20"/>
          <w:szCs w:val="20"/>
        </w:rPr>
        <w:t xml:space="preserve">São Gabriel da Palha/ES, </w:t>
      </w:r>
      <w:r w:rsidR="00580689">
        <w:rPr>
          <w:rFonts w:ascii="Verdana" w:hAnsi="Verdana" w:cs="Arial"/>
          <w:color w:val="000000"/>
          <w:sz w:val="20"/>
          <w:szCs w:val="20"/>
        </w:rPr>
        <w:t>14</w:t>
      </w:r>
      <w:r>
        <w:rPr>
          <w:rFonts w:ascii="Verdana" w:hAnsi="Verdana" w:cs="Arial"/>
          <w:color w:val="000000"/>
          <w:sz w:val="20"/>
          <w:szCs w:val="20"/>
        </w:rPr>
        <w:t xml:space="preserve"> de </w:t>
      </w:r>
      <w:r w:rsidR="00580689">
        <w:rPr>
          <w:rFonts w:ascii="Verdana" w:hAnsi="Verdana" w:cs="Arial"/>
          <w:color w:val="000000"/>
          <w:sz w:val="20"/>
          <w:szCs w:val="20"/>
        </w:rPr>
        <w:t>agosto</w:t>
      </w:r>
      <w:r>
        <w:rPr>
          <w:rFonts w:ascii="Verdana" w:hAnsi="Verdana" w:cs="Arial"/>
          <w:color w:val="000000"/>
          <w:sz w:val="20"/>
          <w:szCs w:val="20"/>
        </w:rPr>
        <w:t xml:space="preserve"> de 2026.</w:t>
      </w:r>
    </w:p>
    <w:p w14:paraId="1B5DA6D3" w14:textId="77777777" w:rsidR="00C31A20" w:rsidRDefault="00C31A20">
      <w:pPr>
        <w:tabs>
          <w:tab w:val="left" w:pos="1440"/>
        </w:tabs>
        <w:snapToGrid w:val="0"/>
        <w:spacing w:before="120" w:after="120"/>
        <w:ind w:left="1638"/>
        <w:jc w:val="both"/>
        <w:rPr>
          <w:rFonts w:ascii="Verdana" w:hAnsi="Verdana" w:cs="Arial"/>
          <w:sz w:val="20"/>
          <w:szCs w:val="20"/>
        </w:rPr>
      </w:pPr>
    </w:p>
    <w:p w14:paraId="72D5A465" w14:textId="77777777" w:rsidR="00C31A20" w:rsidRDefault="00C31A20">
      <w:pPr>
        <w:tabs>
          <w:tab w:val="left" w:pos="1440"/>
        </w:tabs>
        <w:snapToGrid w:val="0"/>
        <w:spacing w:before="120" w:after="120"/>
        <w:ind w:left="1638"/>
        <w:jc w:val="both"/>
        <w:rPr>
          <w:rFonts w:ascii="Verdana" w:hAnsi="Verdana" w:cs="Arial"/>
          <w:sz w:val="20"/>
          <w:szCs w:val="20"/>
        </w:rPr>
      </w:pPr>
    </w:p>
    <w:p w14:paraId="6B8FC0A7" w14:textId="77777777" w:rsidR="00580689" w:rsidRDefault="00580689">
      <w:pPr>
        <w:tabs>
          <w:tab w:val="left" w:pos="1440"/>
        </w:tabs>
        <w:snapToGrid w:val="0"/>
        <w:spacing w:before="120" w:after="120"/>
        <w:ind w:left="1638"/>
        <w:jc w:val="both"/>
        <w:rPr>
          <w:rFonts w:ascii="Verdana" w:hAnsi="Verdana" w:cs="Arial"/>
          <w:sz w:val="20"/>
          <w:szCs w:val="20"/>
        </w:rPr>
      </w:pPr>
    </w:p>
    <w:p w14:paraId="6D025E7D" w14:textId="77777777" w:rsidR="00580689" w:rsidRDefault="00580689">
      <w:pPr>
        <w:tabs>
          <w:tab w:val="left" w:pos="1440"/>
        </w:tabs>
        <w:snapToGrid w:val="0"/>
        <w:spacing w:before="120" w:after="120"/>
        <w:ind w:left="1638"/>
        <w:jc w:val="both"/>
        <w:rPr>
          <w:rFonts w:ascii="Verdana" w:hAnsi="Verdana" w:cs="Arial"/>
          <w:sz w:val="20"/>
          <w:szCs w:val="20"/>
        </w:rPr>
      </w:pPr>
    </w:p>
    <w:p w14:paraId="1EBB6EE4" w14:textId="77777777" w:rsidR="00580689" w:rsidRDefault="00580689">
      <w:pPr>
        <w:tabs>
          <w:tab w:val="left" w:pos="1440"/>
        </w:tabs>
        <w:snapToGrid w:val="0"/>
        <w:spacing w:before="120" w:after="120"/>
        <w:ind w:left="1638"/>
        <w:jc w:val="both"/>
        <w:rPr>
          <w:rFonts w:ascii="Verdana" w:hAnsi="Verdana" w:cs="Arial"/>
          <w:sz w:val="20"/>
          <w:szCs w:val="20"/>
        </w:rPr>
      </w:pPr>
    </w:p>
    <w:p w14:paraId="0910BC4B" w14:textId="77777777" w:rsidR="00C31A20" w:rsidRDefault="00000000">
      <w:pPr>
        <w:widowControl w:val="0"/>
        <w:jc w:val="center"/>
        <w:rPr>
          <w:rFonts w:ascii="Verdana" w:hAnsi="Verdana"/>
          <w:sz w:val="20"/>
          <w:szCs w:val="20"/>
        </w:rPr>
      </w:pPr>
      <w:bookmarkStart w:id="28" w:name="_Hlk237590431"/>
      <w:r>
        <w:rPr>
          <w:rFonts w:ascii="Verdana" w:hAnsi="Verdana" w:cs="Times New Roman"/>
          <w:b/>
          <w:bCs/>
          <w:color w:val="000000"/>
          <w:sz w:val="20"/>
          <w:szCs w:val="20"/>
        </w:rPr>
        <w:t>JANE LISLIE MARTINELLI DOS SANTOS</w:t>
      </w:r>
    </w:p>
    <w:p w14:paraId="621437A0" w14:textId="77777777" w:rsidR="00C31A20" w:rsidRDefault="00000000">
      <w:pPr>
        <w:keepNext/>
        <w:keepLines/>
        <w:tabs>
          <w:tab w:val="left" w:pos="567"/>
        </w:tabs>
        <w:ind w:right="113"/>
        <w:jc w:val="center"/>
        <w:outlineLvl w:val="0"/>
        <w:rPr>
          <w:rFonts w:ascii="Verdana" w:hAnsi="Verdana"/>
          <w:sz w:val="20"/>
          <w:szCs w:val="20"/>
        </w:rPr>
      </w:pPr>
      <w:bookmarkStart w:id="29" w:name="_GoBack1"/>
      <w:bookmarkEnd w:id="29"/>
      <w:r>
        <w:rPr>
          <w:rFonts w:ascii="Verdana" w:eastAsia="Arial" w:hAnsi="Verdana" w:cs="Arial"/>
          <w:b/>
          <w:bCs/>
          <w:sz w:val="20"/>
          <w:szCs w:val="20"/>
        </w:rPr>
        <w:t>Secretária Municipal de Educação</w:t>
      </w:r>
      <w:bookmarkEnd w:id="28"/>
    </w:p>
    <w:sectPr w:rsidR="00C31A20">
      <w:headerReference w:type="even" r:id="rId25"/>
      <w:headerReference w:type="default" r:id="rId26"/>
      <w:footerReference w:type="even" r:id="rId27"/>
      <w:footerReference w:type="default" r:id="rId28"/>
      <w:headerReference w:type="first" r:id="rId29"/>
      <w:footerReference w:type="first" r:id="rId30"/>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4011C" w14:textId="77777777" w:rsidR="008C009D" w:rsidRDefault="008C009D">
      <w:r>
        <w:separator/>
      </w:r>
    </w:p>
  </w:endnote>
  <w:endnote w:type="continuationSeparator" w:id="0">
    <w:p w14:paraId="29C5989F" w14:textId="77777777" w:rsidR="008C009D" w:rsidRDefault="008C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D3EF9" w14:textId="77777777" w:rsidR="00C31A20" w:rsidRDefault="00C31A2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74891" w14:textId="77777777" w:rsidR="00C31A20"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6A87E845" w14:textId="77777777" w:rsidR="00C31A20"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7AE69A2C" w14:textId="77777777" w:rsidR="00C31A20" w:rsidRDefault="00C31A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2386B" w14:textId="77777777" w:rsidR="00C31A20"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15EB0451" w14:textId="77777777" w:rsidR="00C31A20"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741147AE" w14:textId="77777777" w:rsidR="00C31A20" w:rsidRDefault="00C31A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C3CAB" w14:textId="77777777" w:rsidR="008C009D" w:rsidRDefault="008C009D">
      <w:r>
        <w:separator/>
      </w:r>
    </w:p>
  </w:footnote>
  <w:footnote w:type="continuationSeparator" w:id="0">
    <w:p w14:paraId="468FE576" w14:textId="77777777" w:rsidR="008C009D" w:rsidRDefault="008C0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8294D" w14:textId="77777777" w:rsidR="00C31A20" w:rsidRDefault="00C31A2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337CC" w14:textId="77777777" w:rsidR="00C31A20" w:rsidRDefault="00000000">
    <w:pPr>
      <w:jc w:val="center"/>
    </w:pPr>
    <w:r>
      <w:rPr>
        <w:noProof/>
      </w:rPr>
      <w:drawing>
        <wp:anchor distT="0" distB="0" distL="114935" distR="114935" simplePos="0" relativeHeight="251657216" behindDoc="1" locked="0" layoutInCell="0" allowOverlap="1" wp14:anchorId="3ED87F6B" wp14:editId="129CEF62">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2408CF0" w14:textId="77777777" w:rsidR="00C31A2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46AA2" w14:textId="77777777" w:rsidR="00C31A20" w:rsidRDefault="00000000">
    <w:pPr>
      <w:jc w:val="center"/>
    </w:pPr>
    <w:r>
      <w:rPr>
        <w:noProof/>
      </w:rPr>
      <w:drawing>
        <wp:anchor distT="0" distB="0" distL="114935" distR="114935" simplePos="0" relativeHeight="251658240" behindDoc="1" locked="0" layoutInCell="0" allowOverlap="1" wp14:anchorId="29984F54" wp14:editId="5328235B">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0ABBB1FB" w14:textId="77777777" w:rsidR="00C31A2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AAD"/>
    <w:multiLevelType w:val="multilevel"/>
    <w:tmpl w:val="1C1CA42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4F7E73"/>
    <w:multiLevelType w:val="multilevel"/>
    <w:tmpl w:val="BE40194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7CC3F46"/>
    <w:multiLevelType w:val="multilevel"/>
    <w:tmpl w:val="23F84BF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8943448"/>
    <w:multiLevelType w:val="multilevel"/>
    <w:tmpl w:val="BBC0526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13F16CB"/>
    <w:multiLevelType w:val="multilevel"/>
    <w:tmpl w:val="5FB287F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AC623C6"/>
    <w:multiLevelType w:val="multilevel"/>
    <w:tmpl w:val="292865E8"/>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8541BC1"/>
    <w:multiLevelType w:val="multilevel"/>
    <w:tmpl w:val="E0EC592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619669B"/>
    <w:multiLevelType w:val="multilevel"/>
    <w:tmpl w:val="0220D950"/>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8" w15:restartNumberingAfterBreak="0">
    <w:nsid w:val="488F4D23"/>
    <w:multiLevelType w:val="multilevel"/>
    <w:tmpl w:val="1DCA4C7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AD21883"/>
    <w:multiLevelType w:val="multilevel"/>
    <w:tmpl w:val="413E58D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4CF16D48"/>
    <w:multiLevelType w:val="multilevel"/>
    <w:tmpl w:val="6F8E3EB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4444362"/>
    <w:multiLevelType w:val="multilevel"/>
    <w:tmpl w:val="81B451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120611148">
    <w:abstractNumId w:val="7"/>
  </w:num>
  <w:num w:numId="2" w16cid:durableId="1500267812">
    <w:abstractNumId w:val="1"/>
  </w:num>
  <w:num w:numId="3" w16cid:durableId="1771197287">
    <w:abstractNumId w:val="5"/>
  </w:num>
  <w:num w:numId="4" w16cid:durableId="198471025">
    <w:abstractNumId w:val="0"/>
  </w:num>
  <w:num w:numId="5" w16cid:durableId="1538003777">
    <w:abstractNumId w:val="6"/>
  </w:num>
  <w:num w:numId="6" w16cid:durableId="2046128066">
    <w:abstractNumId w:val="2"/>
  </w:num>
  <w:num w:numId="7" w16cid:durableId="445586247">
    <w:abstractNumId w:val="8"/>
  </w:num>
  <w:num w:numId="8" w16cid:durableId="861626216">
    <w:abstractNumId w:val="3"/>
  </w:num>
  <w:num w:numId="9" w16cid:durableId="1253397035">
    <w:abstractNumId w:val="4"/>
  </w:num>
  <w:num w:numId="10" w16cid:durableId="321853341">
    <w:abstractNumId w:val="9"/>
  </w:num>
  <w:num w:numId="11" w16cid:durableId="1814903754">
    <w:abstractNumId w:val="10"/>
  </w:num>
  <w:num w:numId="12" w16cid:durableId="1317150725">
    <w:abstractNumId w:val="11"/>
  </w:num>
  <w:num w:numId="13" w16cid:durableId="1574194034">
    <w:abstractNumId w:val="1"/>
  </w:num>
  <w:num w:numId="14" w16cid:durableId="1019431397">
    <w:abstractNumId w:val="1"/>
  </w:num>
  <w:num w:numId="15" w16cid:durableId="400492823">
    <w:abstractNumId w:val="1"/>
  </w:num>
  <w:num w:numId="16" w16cid:durableId="1257594844">
    <w:abstractNumId w:val="1"/>
  </w:num>
  <w:num w:numId="17" w16cid:durableId="1459838271">
    <w:abstractNumId w:val="1"/>
  </w:num>
  <w:num w:numId="18" w16cid:durableId="1736468639">
    <w:abstractNumId w:val="1"/>
  </w:num>
  <w:num w:numId="19" w16cid:durableId="1314064659">
    <w:abstractNumId w:val="1"/>
  </w:num>
  <w:num w:numId="20" w16cid:durableId="20390401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A20"/>
    <w:rsid w:val="003847A7"/>
    <w:rsid w:val="00484B85"/>
    <w:rsid w:val="00580689"/>
    <w:rsid w:val="00762B55"/>
    <w:rsid w:val="008419A1"/>
    <w:rsid w:val="008C009D"/>
    <w:rsid w:val="00C31A20"/>
    <w:rsid w:val="00F3613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77E52"/>
  <w15:docId w15:val="{FBCD5B20-673F-48E3-A5B4-468EAAEF0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uiPriority w:val="99"/>
    <w:qFormat/>
    <w:rsid w:val="00A3514E"/>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styleId="Forte">
    <w:name w:val="Strong"/>
    <w:qFormat/>
    <w:rPr>
      <w:b/>
      <w:bCs/>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customStyle="1" w:styleId="InternetLink7">
    <w:name w:val="Internet Link7"/>
    <w:qFormat/>
    <w:rPr>
      <w:color w:val="000080"/>
      <w:u w:val="single"/>
    </w:rPr>
  </w:style>
  <w:style w:type="character" w:customStyle="1" w:styleId="t286pc">
    <w:name w:val="t286pc"/>
    <w:basedOn w:val="Fontepargpadro"/>
    <w:qFormat/>
  </w:style>
  <w:style w:type="character" w:customStyle="1" w:styleId="InternetLink8">
    <w:name w:val="Internet Link8"/>
    <w:qFormat/>
    <w:rPr>
      <w:color w:val="000080"/>
      <w:u w:val="single"/>
    </w:rPr>
  </w:style>
  <w:style w:type="character" w:customStyle="1" w:styleId="InternetLink9">
    <w:name w:val="Internet Link9"/>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customStyle="1" w:styleId="Cabealhoerodap11">
    <w:name w:val="Cabeçalho e rodapé11"/>
    <w:basedOn w:val="Normal"/>
    <w:qFormat/>
  </w:style>
  <w:style w:type="paragraph" w:customStyle="1" w:styleId="Cabealhoerodap12">
    <w:name w:val="Cabeçalho e rodapé12"/>
    <w:basedOn w:val="Normal"/>
    <w:qFormat/>
  </w:style>
  <w:style w:type="paragraph" w:customStyle="1" w:styleId="Cabealhoerodap13">
    <w:name w:val="Cabeçalho e rodapé13"/>
    <w:basedOn w:val="Normal"/>
    <w:qFormat/>
  </w:style>
  <w:style w:type="paragraph" w:customStyle="1" w:styleId="Cabealhoerodap14">
    <w:name w:val="Cabeçalho e rodapé14"/>
    <w:basedOn w:val="Normal"/>
    <w:qFormat/>
  </w:style>
  <w:style w:type="paragraph" w:customStyle="1" w:styleId="Cabealhoerodap15">
    <w:name w:val="Cabeçalho e rodapé15"/>
    <w:basedOn w:val="Normal"/>
    <w:qFormat/>
  </w:style>
  <w:style w:type="paragraph" w:customStyle="1" w:styleId="Cabealhoerodap16">
    <w:name w:val="Cabeçalho e rodapé16"/>
    <w:basedOn w:val="Normal"/>
    <w:qFormat/>
  </w:style>
  <w:style w:type="paragraph" w:customStyle="1" w:styleId="Cabealhoerodap17">
    <w:name w:val="Cabeçalho e rodapé17"/>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paragraph" w:customStyle="1" w:styleId="Contedodoquadro">
    <w:name w:val="Conteúdo do quadro"/>
    <w:basedOn w:val="Normal"/>
    <w:qFormat/>
  </w:style>
  <w:style w:type="paragraph" w:customStyle="1" w:styleId="normal1">
    <w:name w:val="normal1"/>
    <w:qFormat/>
    <w:rPr>
      <w:rFonts w:ascii="Calibri" w:eastAsia="Calibri" w:hAnsi="Calibri" w:cs="Tahoma"/>
      <w:sz w:val="22"/>
      <w:szCs w:val="22"/>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mailto:licitacao@saogabriel.es.gov.b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footer" Target="footer2.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3898</TotalTime>
  <Pages>1</Pages>
  <Words>9684</Words>
  <Characters>52294</Characters>
  <Application>Microsoft Office Word</Application>
  <DocSecurity>0</DocSecurity>
  <Lines>435</Lines>
  <Paragraphs>123</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61855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195</cp:revision>
  <cp:lastPrinted>2026-07-21T16:41:00Z</cp:lastPrinted>
  <dcterms:created xsi:type="dcterms:W3CDTF">2022-01-14T09:33:00Z</dcterms:created>
  <dcterms:modified xsi:type="dcterms:W3CDTF">2026-08-14T12:27:00Z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